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27/03/2024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Worldline anuncia que ha finalizado con éxito la migración del parque de tarjetas Visa de Consorsbank a su solución de gestión y procesamiento de tarjetas bancarias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Worldline (Euronext: WLN), líder mundial en servicios de pago, ha completado con éxito la migración del parque de Tarjetas Visa de Consorsbank de la solución mainframe heredada existente a su solución de gestión y procesamiento de tarjetas bancarias de última generación centrada en el cliente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Como prueba del éxito de la migración y el alojamiento del parque de Tarjetas Visa de Consorsbank, el contrato de emisión entre Consorsbank y Worldline -basado en una relación que se remonta ya a 2007-, con varias prórrogas de contrato, se prolongará de nuevo en los próximos años.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migración marca un hito importante para Consorsbank, una marca alemana de BNP Paribas, ya que coloca a la entidad financiera en una posición privilegiada para beneficiarse de una amplia gama de servicios de valor añadido en el negocio emisor. Estos servicios permiten a la entidad disponer de una cadena de valor digital robusta y segura dentro de las transacciones de medios de pago de tarjetas, vinculándolas a través de diversos servicios de banca digital.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la migración a la solución de gestión y procesamiento de tarjetas de Worldline, operativa desde 2020, ofrece a Consorsbank acceso a economías de escala ampliadas de ámbito europeo. La solución garantiza el cumplimiento de los actuales y futuros requerimientos normativos del mercado y aporta valor añadido mediante la localización de una plataforma global. Esta localización proporciona un apoyo integral, lo que se traduce en una experiencia digital optimizada para el cliente.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Rainer Hohenberger, Director de B2C de Consorsbank, ha declarado: "Estamos encantados de compartir la noticia de la exitosa migración de nuestro parque de tarjetas Visa. Este paso, y la ampliación de nuestra relación con Worldline, consolida su papel fundamental como socio estratégico clave, y demuestra nuestra confianza en sus capacidades y en su compromiso de ofrecer apoyo continuo y soluciones innovadoras".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Tarlan Mammadov, gestor de proyectos de Consorsbank, añadió: "La cooperación entre los equipos del proyecto se llevó a cabo siempre con una óptica de igualdad y con un objetivo común. La colaboración profesional y la solidez del equipo propiciaron la ejecución eficiente del proyecto e influyeron significativamente en su éxito".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Alessandro Baroni, Director de Worldline Financial Services, ha declarado: "Este hito es un testimonio de la amplia experiencia de Worldline y de su capacidad innovadora, perfeccionada a lo largo de los años en la realización de complejas migraciones de clientes. Worldline sigue dedicada a potenciar de forma colaborativa asociaciones innovadoras y a largo plazo, basadas en la confianza y con una experiencia de la industria de medios de pago muy arraigada, tanto con nuestros socios como con nuestros clientes".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Jennifer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Worldline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620059329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https://www.notasdeprensa.es/worldline-anuncia-que-ha-finalizado-con-exito_1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Finanzas Madrid Software Ciberseguridad Otras Industrias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