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WAU Tecnologies premio como Partner del año 2022 concedido por Sana Commerce, ecommerce líder en B2B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Sana Commerce, plataforma multinacional de comercio electrónico B2B líder en el mercado, ha concedido a WAU Tecnologies, consultora partner Microsoft y experta en negocio, el premio como Partner del año 2022 en su Digital Partner Summit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multinacional Sana Commerce es una plataforma de comercio electrónico diseñada para contribuir al éxito de distribuidores, fabricantes y mayoristas dedicada al ecommerce B2B y que se integra como uno sólo con el ERP de Microsoft Dynamics 365.</w:t>
            </w:r>
          </w:p>
          <w:p>
            <w:pPr>
              <w:ind w:left="-284" w:right="-427"/>
              <w:jc w:val="both"/>
              <w:rPr>
                <w:rFonts/>
                <w:color w:val="262626" w:themeColor="text1" w:themeTint="D9"/>
              </w:rPr>
            </w:pPr>
            <w:r>
              <w:t>Este software ha sido reconocido como plataforma de comercio electrónico B2B líder en el mercado, nombrada por Gartner dentro del Cuadrante Mágico en el 2022 como "Niche Player en Digital Commerce", además de mejor plataforma de e-commerce B2B en GetApp y Capterra, y más de 1.500 clientes alrededor del mundo.</w:t>
            </w:r>
          </w:p>
          <w:p>
            <w:pPr>
              <w:ind w:left="-284" w:right="-427"/>
              <w:jc w:val="both"/>
              <w:rPr>
                <w:rFonts/>
                <w:color w:val="262626" w:themeColor="text1" w:themeTint="D9"/>
              </w:rPr>
            </w:pPr>
            <w:r>
              <w:t>Este año en el Digital Partner Summit de Sana Commerce, se hizo balance del año y se analizaron las principales acciones realizadas por los partners en España y Latinoamérica. En dicho evento se anunció el premio de Sana Commerce al Partner del Año 2022 concedido a la empresa WAU Technologies. </w:t>
            </w:r>
          </w:p>
          <w:p>
            <w:pPr>
              <w:ind w:left="-284" w:right="-427"/>
              <w:jc w:val="both"/>
              <w:rPr>
                <w:rFonts/>
                <w:color w:val="262626" w:themeColor="text1" w:themeTint="D9"/>
              </w:rPr>
            </w:pPr>
            <w:r>
              <w:t>WAU Technologies es una empresa murciana experta en tecnología y negocio, con delegaciones en todo el levante español (desde Málaga a Barcelona). Es Partner Microsoft especializada en el ERP de Microsoft Dynamics 365 Business Central que está perfectamente integrado con la solución de ecommerce de Sana Commerce, trabajando como uno solo. Gracias al trabajo realizado entre WAU Technologies y Sana Commerce muchas empresas españolas han adoptado esta exitosa combinación [ERP Microsoft y ecommerce B2B Sana] como clave para su salto al mundo digital.</w:t>
            </w:r>
          </w:p>
          <w:p>
            <w:pPr>
              <w:ind w:left="-284" w:right="-427"/>
              <w:jc w:val="both"/>
              <w:rPr>
                <w:rFonts/>
                <w:color w:val="262626" w:themeColor="text1" w:themeTint="D9"/>
              </w:rPr>
            </w:pPr>
            <w:r>
              <w:t>El premio recibido gracias al trabajo realizado durante todo el año 2022 tiene como principal motivo: la dedicación, compromiso comercial, innovación constante y experiencia de cliente de WAU Technologies durante estos últimos años. Gracias a la estrecha colaboración entre ambas empresas y el conocimiento profundo del ERP y el ecommerce B2B ha sido posible el reconocimiento de Sana Commerce a la labor realizada con el premio al partner del año 2022.</w:t>
            </w:r>
          </w:p>
          <w:p>
            <w:pPr>
              <w:ind w:left="-284" w:right="-427"/>
              <w:jc w:val="both"/>
              <w:rPr>
                <w:rFonts/>
                <w:color w:val="262626" w:themeColor="text1" w:themeTint="D9"/>
              </w:rPr>
            </w:pPr>
            <w:r>
              <w:t>Esta alianza se renovará en el presente año con el fin de trabajar estrechamente para seguir cosechando éxitos empresariales conjuntos para el presente año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Rosalía</w:t>
      </w:r>
    </w:p>
    <w:p w:rsidR="00C31F72" w:rsidRDefault="00C31F72" w:rsidP="00AB63FE">
      <w:pPr>
        <w:pStyle w:val="Sinespaciado"/>
        <w:spacing w:line="276" w:lineRule="auto"/>
        <w:ind w:left="-284"/>
        <w:rPr>
          <w:rFonts w:ascii="Arial" w:hAnsi="Arial" w:cs="Arial"/>
        </w:rPr>
      </w:pPr>
      <w:r>
        <w:rPr>
          <w:rFonts w:ascii="Arial" w:hAnsi="Arial" w:cs="Arial"/>
        </w:rPr>
        <w:t>Rosique</w:t>
      </w:r>
    </w:p>
    <w:p w:rsidR="00AB63FE" w:rsidRDefault="00C31F72" w:rsidP="00AB63FE">
      <w:pPr>
        <w:pStyle w:val="Sinespaciado"/>
        <w:spacing w:line="276" w:lineRule="auto"/>
        <w:ind w:left="-284"/>
        <w:rPr>
          <w:rFonts w:ascii="Arial" w:hAnsi="Arial" w:cs="Arial"/>
        </w:rPr>
      </w:pPr>
      <w:r>
        <w:rPr>
          <w:rFonts w:ascii="Arial" w:hAnsi="Arial" w:cs="Arial"/>
        </w:rPr>
        <w:t>697148975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https://www.notasdeprensa.es/wau-tecnologies-premio-como-partner-del-ano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Premios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