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Vytrus Biotech incrementa sus ventas un 31% en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cerró el 2022 con un incremento del 30% de su EBITDA, hasta los 1,5 millones de euros. En su primer año de cotización en BME Growth, la biotecnológica se revaloriza un 98%, la segunda mayor subida en la bolsa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Vytrus Biotech, compañía especializada en ingredientes activos derivados de células madre vegetales para la industria cosmética, ha cerrado el año 2022 con 3,7 millones de euros de cifra de negocios, un récord para la firma, mientras que el beneficio bruto de explotación (Ebitda) ha sido de 1,5 millones de euros, un 30% más que en el mismo periodo del año anterior, según ha comunicado al mercado.</w:t>
            </w:r>
          </w:p>
          <w:p>
            <w:pPr>
              <w:ind w:left="-284" w:right="-427"/>
              <w:jc w:val="both"/>
              <w:rPr>
                <w:rFonts/>
                <w:color w:val="262626" w:themeColor="text1" w:themeTint="D9"/>
              </w:rPr>
            </w:pPr>
            <w:r>
              <w:t>Gracias a la buena evolución de las ventas, la cotizada del BME Growth ha obtenido un beneficio neto de 605 mil euros, un 34% más que en el mismo periodo del año anterior. Vytrus ha seguido impulsando su expansión internacional en los 5 continentes y las ventas fuera de España ya superan el 66% en 33 países. </w:t>
            </w:r>
          </w:p>
          <w:p>
            <w:pPr>
              <w:ind w:left="-284" w:right="-427"/>
              <w:jc w:val="both"/>
              <w:rPr>
                <w:rFonts/>
                <w:color w:val="262626" w:themeColor="text1" w:themeTint="D9"/>
              </w:rPr>
            </w:pPr>
            <w:r>
              <w:t>Albert Jané, COO y cofundador de Vytrus, ha manifestado que "volver a crecer por encima del 30% en ventas y beneficios en un ejercicio tan complejo como 2022, es una muestra de la fortaleza y de la escalabilidad del modelo de negocio de Vytrus Biotech". Por su parte, Óscar expósito, CSO y cofundador de Vytrus ha destacado que "además de las buenas cifras del negocio, 2022 nos ha dejado la concesión de una triple patente en Europa, USA y Japón que refuerza la apuesta de la compañía por liderar la innovación tecnológica y marcar tendencia en el sector cosmético".</w:t>
            </w:r>
          </w:p>
          <w:p>
            <w:pPr>
              <w:ind w:left="-284" w:right="-427"/>
              <w:jc w:val="both"/>
              <w:rPr>
                <w:rFonts/>
                <w:color w:val="262626" w:themeColor="text1" w:themeTint="D9"/>
              </w:rPr>
            </w:pPr>
            <w:r>
              <w:t>Los directivos de la biotecnológica han manifestado su satisfacción por la buena acogida que están teniendo en el mercado los lanzamientos de 2022. En concreto, Elaya Renova™ (un ingrediente para el cuidado capilar) ha sido galardonado con los premios de innovación en las ferias in-cosmetics Latin America e in-cosmetics Asia 2022, mientras que Quora Noni™ biomics (un activo para el rejuvenecimiento de la microbiota y la piel, por primera vez en cosmética) ha sido galardonado con la primera posición en los Premios Cosmetorium 2022, feria de referencia de la industria cosmética en España.</w:t>
            </w:r>
          </w:p>
          <w:p>
            <w:pPr>
              <w:ind w:left="-284" w:right="-427"/>
              <w:jc w:val="both"/>
              <w:rPr>
                <w:rFonts/>
                <w:color w:val="262626" w:themeColor="text1" w:themeTint="D9"/>
              </w:rPr>
            </w:pPr>
            <w:r>
              <w:t>Asimismo, la innovación de la compañía ha sido ampliamente reconocida en 2022. Por un lado, protagonista del Primer Premio BBVA a la innovación en sostenibilidad medioambiental. Por otro lado, Vytrus fue galardonada en los premios Cinco Días a la Innovación Empresarial en su edición 2022 en un acto celebrado en Madrid. </w:t>
            </w:r>
          </w:p>
          <w:p>
            <w:pPr>
              <w:ind w:left="-284" w:right="-427"/>
              <w:jc w:val="both"/>
              <w:rPr>
                <w:rFonts/>
                <w:color w:val="262626" w:themeColor="text1" w:themeTint="D9"/>
              </w:rPr>
            </w:pPr>
            <w:r>
              <w:t>La compañía presenta sus últimos lanzamientos en in-cosmetics Global 2022 de BarcelonaEn la última semana de marzo, la compañía participará como expositora en in-cosmetics Global 2022 en Barcelona, la feria de referencial mundial de la cosmética, donde presenta su último lanzamiento procedentes de células madre vegetales Photobiome™, un ingrediente que, por primera vez en cosmética, ayuda a la microbiota de la piel (la capa bacteriana más superficial) a fotoprotegerse a sí misma, a la vez que mejora los daños del envejecimiento de la piel provocados por la radiación solar. Fruto de su innovación, Photobiome™ es finalista en dos certámenes de referencia de la industria. Por un lado, los premios de innovación de in-cosmetics Global 2023 (Best Ingredient Awards), la feria de referencia a nivel mundial de ingredientes cosméticos y celebrada este año en Barcelona. Por otro lado, el producto es también finalista en los BSB Innovation Awards, premios de referencia a nivel global y originarios de Alemania. Para ambos certámenes, los jurados que evalúan el producto están formados por los grandes clientes de la industria, que valoran el grado de innovación que el producto aporta al mercado cosmético.</w:t>
            </w:r>
          </w:p>
          <w:p>
            <w:pPr>
              <w:ind w:left="-284" w:right="-427"/>
              <w:jc w:val="both"/>
              <w:rPr>
                <w:rFonts/>
                <w:color w:val="262626" w:themeColor="text1" w:themeTint="D9"/>
              </w:rPr>
            </w:pPr>
            <w:r>
              <w:t>Segunda compañía más rentable de la bolsa española en 2022La compañía cerró 2022 con una capitalización de más de 24 millones de euros, lo que supone un aumento del 98% desde que en marzo debutase en BME Growth, el mercado bursátil de las PYMES. Esto la posiciona como la segunda compañía con mayor rentabilidad en 2022 de todo el mercado español tras la compañía de renovables EIDF.  </w:t>
            </w:r>
          </w:p>
          <w:p>
            <w:pPr>
              <w:ind w:left="-284" w:right="-427"/>
              <w:jc w:val="both"/>
              <w:rPr>
                <w:rFonts/>
                <w:color w:val="262626" w:themeColor="text1" w:themeTint="D9"/>
              </w:rPr>
            </w:pPr>
            <w:r>
              <w:t>La participación mayoritaria de la compañía sigue estando en manos de sus accionistas fundadores Albert Jané y Óscar Expósito, con un 40% del Capital, seguidos del Fondo Zamit Capital con un 7,9%, el Institut Català de Finances con un 6,2% y el Grupo Perfumerias Julia con un 5,4%.</w:t>
            </w:r>
          </w:p>
          <w:p>
            <w:pPr>
              <w:ind w:left="-284" w:right="-427"/>
              <w:jc w:val="both"/>
              <w:rPr>
                <w:rFonts/>
                <w:color w:val="262626" w:themeColor="text1" w:themeTint="D9"/>
              </w:rPr>
            </w:pPr>
            <w:r>
              <w:t>Esta evolución del valor de la acción refleja la buena acogida de Vytrus por parte del mercado y más aún dentro del marco de incertidumbre actual que experimentan los mercados bursátiles a nivel global.</w:t>
            </w:r>
          </w:p>
          <w:p>
            <w:pPr>
              <w:ind w:left="-284" w:right="-427"/>
              <w:jc w:val="both"/>
              <w:rPr>
                <w:rFonts/>
                <w:color w:val="262626" w:themeColor="text1" w:themeTint="D9"/>
              </w:rPr>
            </w:pPr>
            <w:r>
              <w:t>Sobre Vytrus BiotechVytrus Biotech basa su actividad en la tecnología de cultivo de células madre vegetales, para el desarrollo, la producción y la comercialización de ingredientes activos de alto valor añadido en el sector cosmético. El posicionamiento como empresa pionera en el uso de esta tecnología para fines empresariales da a Vytrus Biotech una sólida base sobre la cual construir una ventaja competitiva sostenible. Con esta tecnología se pueden obtener productos totalmente naturales, con alta eficacia y patentables. Cuenta con un equipo de más de 30 personas en sus instalaciones de Terrassa (Barcelona), siendo la mayoría licenciados o doctores en ciencias de la vida y está presente en Europa, USA, LATAM y Asia a través de su red internacional de distribuidores. </w:t>
            </w:r>
          </w:p>
          <w:p>
            <w:pPr>
              <w:ind w:left="-284" w:right="-427"/>
              <w:jc w:val="both"/>
              <w:rPr>
                <w:rFonts/>
                <w:color w:val="262626" w:themeColor="text1" w:themeTint="D9"/>
              </w:rPr>
            </w:pPr>
            <w:r>
              <w:t>La biotecnológica fue galardonada con el premio "Mejor ingrediente cosmético del mundo" en la feria In-Cosmetic Global 2020 por sus dos ingredientes: Kannabia Sense y Deobiome Noni.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91111111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https://www.notasdeprensa.es/vytrus-biotech-incrementa-sus-ventas-un-31-en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Investigación Científica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