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 Monday y 20/20 Magazine reconocen los equipos ZEISS en la 'EyeVote Readers Choice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resultados de esta encuesta anual destinada a identificar los productos y empresas favoritos de los lectores de ambas publicaciones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Vision Monday y 20/20 Magazine anunciaron al final del año 2020 las preferencias de sus lectores en la décimo segunda edición anual de los  and #39;EyeVote Readers Choice Awards and #39;, una encuesta destinada a identificar los productos y empresas favoritos de sus lectores.</w:t>
            </w:r>
          </w:p>
          <w:p>
            <w:pPr>
              <w:ind w:left="-284" w:right="-427"/>
              <w:jc w:val="both"/>
              <w:rPr>
                <w:rFonts/>
                <w:color w:val="262626" w:themeColor="text1" w:themeTint="D9"/>
              </w:rPr>
            </w:pPr>
            <w:r>
              <w:t>Con este fin, se pidió a ópticos-optometristas y, en general, a los lectores de ambas publicaciones de Jobson Medical Information que manifestaran sus preferencias en hasta 19 categorías distintas.</w:t>
            </w:r>
          </w:p>
          <w:p>
            <w:pPr>
              <w:ind w:left="-284" w:right="-427"/>
              <w:jc w:val="both"/>
              <w:rPr>
                <w:rFonts/>
                <w:color w:val="262626" w:themeColor="text1" w:themeTint="D9"/>
              </w:rPr>
            </w:pPr>
            <w:r>
              <w:t>Así, en el apartado de instrumentos de diagnóstico, el mejor fabricante de equipos, según los lectores de Vision Monday y 20/20 Magazine es la empresa ZEISS. Y lo mismo sucedía con la marca de los equipos. La mejor de todas, igualmente según los lectores de ambas revistas, fue la marca ZEISS.</w:t>
            </w:r>
          </w:p>
          <w:p>
            <w:pPr>
              <w:ind w:left="-284" w:right="-427"/>
              <w:jc w:val="both"/>
              <w:rPr>
                <w:rFonts/>
                <w:color w:val="262626" w:themeColor="text1" w:themeTint="D9"/>
              </w:rPr>
            </w:pPr>
            <w:r>
              <w:t>La mejor visión posible para cada paciente comienza con un análisis excelente. ZEISS ofrece a ópticos-optometristas y oftalmólogos equipos de óptica profesional que se integran con facilidad en su dinámica de trabajo. Sus sistemas miden, con precisión alemana, todos los factores necesarios para realizar un análisis exhaustivo de la visión y para poder facilitar a los pacientes la corrección visual óptima, totalmente personalizada.</w:t>
            </w:r>
          </w:p>
          <w:p>
            <w:pPr>
              <w:ind w:left="-284" w:right="-427"/>
              <w:jc w:val="both"/>
              <w:rPr>
                <w:rFonts/>
                <w:color w:val="262626" w:themeColor="text1" w:themeTint="D9"/>
              </w:rPr>
            </w:pPr>
            <w:r>
              <w:t>Desde el análisis de las necesidades del paciente hasta sus gafas definitivas, los instrumentos de ZEISS hacen que todo el proceso sea exhaustivo y transparente, garantizando al paciente una experiencia agradable. El profesional de la salud puede explicar de una manera visual y comprensible cada momento del proceso y la razón de su recomendación, lo que luego se corresponde con la excelencia en los resultados. “Nos complace especialmente que la comunidad de profesionales de la salud visual haya reconocido la excelencia de nuestros equipos, y mostrado su confianza en la marca ZEISS”, valora Mónica García, Product Specialist de instrumentos de ZEISS Vision Care España.</w:t>
            </w:r>
          </w:p>
          <w:p>
            <w:pPr>
              <w:ind w:left="-284" w:right="-427"/>
              <w:jc w:val="both"/>
              <w:rPr>
                <w:rFonts/>
                <w:color w:val="262626" w:themeColor="text1" w:themeTint="D9"/>
              </w:rPr>
            </w:pPr>
            <w:r>
              <w:t>La Encuesta EyeVote 2020 se llevó a cabo del 19 de octubre al 11 de noviembre. Las empresas y marcas ganadoras en cada categoría se eligieron en función de las opciones expresadas por los lectores. La encuesta de este año ha abarcado una amplia gama de marcas y grupos de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https://www.notasdeprensa.es/vision-monday-y-2020-magazine-reconocen-los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