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rechaza la "sobreprotección" a la Familia Real y reclama pasar "de 10.000 a cero" aforados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ya casi una pauta que UPyD plantee una iniciativa en las instituciones, que sea rechazada con desdén por los partidos viejos, que pase más o menos desapercibida en los medios de comunicación y que, unas semanas o meses después el debate reaparezca con fuerza. Por ejemplo, cuando un comisario europeo de gira por España comentó que a nuestro país le vendría bien el contrato único indefinido, se despertó el interés por una reforma que sólo UPyD había propuesto, aunque en medio del silencio. Ahora vuelve a pasar algo parecido respecto a los aforados. Nadie hablaba de este asunto antes de que UPyD presentara una moción al respecto en el Congreso de los Diputados. Ahora, cuando la reina y los príncipes van a acceder al aforamiento gracias a la buena disposicón del ministro de Justicia, conviene recordar que todos los partidos votaron en contra de aquella iniciativa que defendió Rosa Díez. 				La líder de Unión Progreso y Democracia (UPyD) en el Congreso, Rosa Díez, ha criticado la decisión del Gobierno de ampliar el número de aforados en la nueva Ley del Poder Judicial para incluir, entre otros, a la Reina y los Príncipes de Asturias, pues considera "un despropósito" abundar en "los privilegios" para "sobreproteger" a la Familia Real. 		Con esta reforma, todavía en fase de anteproyecto, se añaden a la lista de aforados "al rey consorte, al consorte de la reina y al príncipe y su consorte", con lo que tendrán el mismo tratamiento judicial que otros altos cargos, como el presidente del Gobierno, sus ministros, diputados y senadores y la cúpula judicial. 		En declaraciones a Europa Press, Rosa Díez ha recordado que UPyD ya defendió en el Congreso sucesivas propuestas para  eliminar los aforamientos en vez de extenderlos, y así lo propondrá en el marco del pacto contra la corrupción y por la regeneración democrática que los partidos negociarán en junio. "Estamos completamente en contra de que no se elimine el aforamiento y por tanto de que se extienda", ha insistido. 		En el caso concreto de la Familia Real, la líder de UPyD ha insistido en que lo que debe hacer el Gobierno es desarrollar el Título II de la Constitución, que incluye aprobar la Ley de la Corona pendiente desde 1978, en lugar de "sobreproteger" a sus miembros. 		"Si hay que parecerse a Europa, más vale que disminuyamos el 10.000 a cero por el que ganamos en aforados a Alemania --ha añadido--. Están empecinados en lo peor: privilegios, desigualdad, democracia de baja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https://www.notasdeprensa.es/upyd-rechaza-la-sobreproteccion-a-la-familia_1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