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tercio de las pymes españolas ha comenzado a vender en Amazon durante el último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Fiverr International Ltd., (NYSE: FVRR), la compañía que está cambiando el mundo del trabajo, acaba de publicar su último Barómetro de Pymes y Pandemia en el que da a conocer el balance que una amplia selección de pymes españolas de diferentes tamaños y sectores hace de la pandemia, de la actuación del gobierno, las ayudas públicas y de cómo este último año ha cambiado su estructura organizativa y sus estrategias digitales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principales conclusiones de este último barómetro de Fiverr, realizado entre más de 500 pymes españolas, se desprende que la digitalización es uno de los instrumentos fundamentales de las pymes para afrontar esta y otras crisis futuras.</w:t>
            </w:r>
          </w:p>
          <w:p>
            <w:pPr>
              <w:ind w:left="-284" w:right="-427"/>
              <w:jc w:val="both"/>
              <w:rPr>
                <w:rFonts/>
                <w:color w:val="262626" w:themeColor="text1" w:themeTint="D9"/>
              </w:rPr>
            </w:pPr>
            <w:r>
              <w:t>Según los datos analizados, casi el 60% de las pymes cree que hay transparencia en las ayudas públicas. Las pymes encuestadas conocen, en su gran mayoría, los planes de ayuda que ofrece el gobierno y esto se refleja en su intención de solicitar estas ayudas. En este sentido, cerca de un 60% de las pequeñas y medianas empresas tiene intención de pedir las ayudas que el gobierno pone a su disposición para la digitalización.</w:t>
            </w:r>
          </w:p>
          <w:p>
            <w:pPr>
              <w:ind w:left="-284" w:right="-427"/>
              <w:jc w:val="both"/>
              <w:rPr>
                <w:rFonts/>
                <w:color w:val="262626" w:themeColor="text1" w:themeTint="D9"/>
              </w:rPr>
            </w:pPr>
            <w:r>
              <w:t>En cuanto a la inversión en digitalización de las pymes españolas, un 77% afirma invertir en facebook e instagram y un tercio ha comenzado a vender a través de Amazon durante el último año. Además, cerca de un 30% ha invertido en LinkedIn y un 36% lo ha hecho en Youtube en el último año.</w:t>
            </w:r>
          </w:p>
          <w:p>
            <w:pPr>
              <w:ind w:left="-284" w:right="-427"/>
              <w:jc w:val="both"/>
              <w:rPr>
                <w:rFonts/>
                <w:color w:val="262626" w:themeColor="text1" w:themeTint="D9"/>
              </w:rPr>
            </w:pPr>
            <w:r>
              <w:t>Respecto a la presencia online de las pymes españolas, un 40% reconoce haber aumentado su posicionamiento en internet durante la pandemia.</w:t>
            </w:r>
          </w:p>
          <w:p>
            <w:pPr>
              <w:ind w:left="-284" w:right="-427"/>
              <w:jc w:val="both"/>
              <w:rPr>
                <w:rFonts/>
                <w:color w:val="262626" w:themeColor="text1" w:themeTint="D9"/>
              </w:rPr>
            </w:pPr>
            <w:r>
              <w:t>Según el estudio, durante el último año, un 60% de las pymes españolas ha contratado profesionales freelance para diferentes disciplinas y, entre ellas, destaca la transformación digital.</w:t>
            </w:r>
          </w:p>
          <w:p>
            <w:pPr>
              <w:ind w:left="-284" w:right="-427"/>
              <w:jc w:val="both"/>
              <w:rPr>
                <w:rFonts/>
                <w:color w:val="262626" w:themeColor="text1" w:themeTint="D9"/>
              </w:rPr>
            </w:pPr>
            <w:r>
              <w:t>Según la encuesta, cerca de un 40% busca el talento freelance en plataformas como Fiverr, un 37% mediante el boca a boca y un 30% a través de linkedin.</w:t>
            </w:r>
          </w:p>
          <w:p>
            <w:pPr>
              <w:ind w:left="-284" w:right="-427"/>
              <w:jc w:val="both"/>
              <w:rPr>
                <w:rFonts/>
                <w:color w:val="262626" w:themeColor="text1" w:themeTint="D9"/>
              </w:rPr>
            </w:pPr>
            <w:r>
              <w:t>Adentrándose en los servicios externalizados más demandados, un 30% de las pymes ha contratado freelance para realizar labores de community management y para el desarrollo de web y aplicaciones, mientras que casi un 40% lo ha hecho para la gestión de su marketing digital.</w:t>
            </w:r>
          </w:p>
          <w:p>
            <w:pPr>
              <w:ind w:left="-284" w:right="-427"/>
              <w:jc w:val="both"/>
              <w:rPr>
                <w:rFonts/>
                <w:color w:val="262626" w:themeColor="text1" w:themeTint="D9"/>
              </w:rPr>
            </w:pPr>
            <w:r>
              <w:t>Respecto a las razones por las que las pymes españolas contratan freelance destacan la calidad de su trabajo -según un 62% de los consultados- y la capacidad de adaptación y la flexibilidad, tal como afirman un 46% de las pymes encuestadas.</w:t>
            </w:r>
          </w:p>
          <w:p>
            <w:pPr>
              <w:ind w:left="-284" w:right="-427"/>
              <w:jc w:val="both"/>
              <w:rPr>
                <w:rFonts/>
                <w:color w:val="262626" w:themeColor="text1" w:themeTint="D9"/>
              </w:rPr>
            </w:pPr>
            <w:r>
              <w:t>Por último, preguntados por los cambios que la pandemia ha supuesto para su negocio y las iniciativas que pondrán en marcha para prevenir futuras crisis, el 43% afirma que contará con más trabajadores en remoto. Un 36% de las pymes ahorrará costes y aumentará su tesorería ante posibles eventualidades futuras. Un 34% asegura que invertirá más en teletrabajo para estar preparado ante nuevos retos como el del último año. Un 34% diversificará sus fuentes de ingresos y otro 34% propiciará más colaboración entre departamentos.</w:t>
            </w:r>
          </w:p>
          <w:p>
            <w:pPr>
              <w:ind w:left="-284" w:right="-427"/>
              <w:jc w:val="both"/>
              <w:rPr>
                <w:rFonts/>
                <w:color w:val="262626" w:themeColor="text1" w:themeTint="D9"/>
              </w:rPr>
            </w:pPr>
            <w:r>
              <w:t>Fiverr - Plataforma de servicios freelance para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Ubeda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https://www.notasdeprensa.es/un-tercio-de-las-pymes-espanolas-ha-comenzado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