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49,6% de consumidores españoles ha comprado productos plant based en los últimos meses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un estudio elaborado por AECOC Shopperview que ha contado con la colaboración de NeWind Foods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hecho que el consumo de plant based está creciendo en el país. Una tendencia en los hogares españoles y que refleja el estudio  and #39;El consumidor de productos plant based and #39;, elaborado por AECOC Shopperview, la Asociación de Fabricantes y Distribuidores y que ha contado con la colaboración de NeWind Foods, la marca española pionera en la elaboración de productos de proteína 100% vegetal.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análisis concluye que cerca de un 50% de los consumidores ha comprado productos de este tipo en los últimos meses, es decir, una de cada dos personas, donde cabe destacar que el 54,5% responde a un perfil femenino situado entre los 25 y 45 años, que conviven en pareja, tienen hijos menores de edad y residen en grandes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también que del 26% de la población que es vegana, un 57,7% se declara consumidor de plant based.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incremento del consumo que viene determinado principalmente porque la proteína vegetal cada vez más se asocia a una alimentación saludable y es sinónimo de cuidado, tanto de la salud como del planeta, en pro de una mayor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Aquí, se encuentran con dos tipos de actitudes, la tradicional que apuesta por comer todos los alimentos y la evolucionada que se inclina por comer todos los nutrientes, lo que da lugar a cuatro grupos de consumidores plant based: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Responsable: consumidor de proteína animal, principalmente de carne roja, pero que reduce su frecuencia y les resulta suficiente con su idea de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Comprometido: en este caso, tienden a eliminar el consumo de proteína animal, independientemente del origen y están abiertos a su consumo ocasional.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Militante: perfil cercano al vegetariano y vegano, que además de eliminar por completo el consumo de proteína animal, no tolera ningún tipo de alimento procesado.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Salud-necesidad: este grupo corresponde a la parte de la población que deben llevar dietas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cómo se inicia el consumo de proteína vegetal, su origen responde a diversas procedencias siendo las principales: los hábitos familiares, la presencia en el punto de venta, el consejo profesional, recomendación de conocidos y el factor "moda" provocado por los distintos canales de comunicación y promociones.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realidad que pasa porque hasta el 70% de la población prevé incrementar su consumo en un futuro próximoDesde NeWind Foods se suman a esta tendencia de consumo a través del desarrollo de un producto diferencial en el competitivo universo de la proteína vegetal, elaborando una nueva generación de alimentos plant-based capaces de reflejar todo el sabor y la textura propios de la proteína animal. Lo ha hecho a través de un producto congelado, sin conservantes, ni colorantes artificiales, con un nivel de excelencia hasta ahora no alcanzado y que incluso ya ha obtenido el reconocimiento internacional del Taste Institute a través de los Superior Taste Awards.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producción se lleva a cabo íntegramente en su planta de Burgos, bajo la tecnología más avanzada adaptada los estándares de calidad y seguridad alimentaria, respetando al máximo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al editorNeWind Foods, marca española pionera en la elaboración de productos de proteína 100% vegetal, tiene su origen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 cuenta con el respaldo de Aviko, líder europeo en soluciones globales en el mercado de productos derivados de la patata, y Eurofrits, empresa española referente en la fabricación de productos precocinados congelados para grandes superficies de alimentación tanto en España, como Europa y el resto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una planta propia de producción en Burgos, donde elabora la totalidad de sus productos y que actualmente emplea a 160 profesionales.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910 222 678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https://www.notasdeprensa.es/un-496-de-consumidores-espanoles-ha-comprado_1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