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UGROUND colabora con EOI en el programa ACTIVA INDUSTRIA 4.0 para lograr la transformación digital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esta edición, se ha registrado un incremento notable en el número de empresas beneficiarias, superando las 300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apoyo tecnológico de la plataforma que ha creado UGROUND, la Fundación EOI gestiona para las empresas beneficiarias que participen en la iniciativa del Ministerio de Industria, Comercio y Turismo los entregables del asesoramiento especializado y personalizado con el objetivo de contribuir a potenciar su competitividad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Madrid, 29 de marzo de 2021. Por tercer año consecutivo, UGROUND, empresa líder en transformación social y empresarial hacia el mundo digital, es la compañía responsable del desarrollo tecnológico de la plataforma a través de la cual, se validarán los entregables en el Programa Activa Industria 4.0. que permitirá mejorar los procesos digitales de las pequeñas y medianas empresas beneficiarias.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esta plataforma creada por UGROUND, las empresas beneficiarias del programa podrán controlar los plazos del proyecto, validar los entregables y gestionar las visitas del asesoramiento especializado gestionado por EOI.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iniciativa, desarrollada por el Ministerio de Industria, Comercio y Turismo, a través de la Secretaria General de Industria y de la Pyme, junto a las comunidades autónomas y la Fundación de la Escuela de Organización Industrial (EOI), ha registrado un incremento notable con respecto al año pasado, hasta alcanzar las más de 300 empresas beneficiarias.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tercera edición del programa Activa Industria 4.0 tiene como objetivo contribuir a la transformación digital de las empresas industriales de España, potenciar su competitividad y generar empleo de calidad que permita crecer a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UGROUNDUGROUND nace como marca en 2017, con la visión de liderar la transformación social y empresarial hacia el mundo digital. Para ello ha creado un modelo disruptivo, pionero y patentado en EEUU, la Ingeniería Semántica, que proporciona a empresas e instituciones la tecnología y la estrategia que les permita competir con éxito en la economía digital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 UGROUND ha desarrollado la plataforma tecnológica ROSE, capaz de: capturar, entender e interpretar el conocimiento, la lógica de negocio y sus procesos, integrar y orquestar las tecnologías existentes y crear así un completo sistema de información. La estrategia para desplegar esta metodología es el gemelo digital, adaptable, independiente de tecnologías y altamente usable, proporcionando la máxima flexibilidad, agilidad y velocidad.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 más de 30 clientes en España, Portugal, Argentina, Angola y Egipto, con más de 100.000 usuarios presentes en sectores como banca, servicios de recursos humanos, seguros, alimentación y publicidad entre otros.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608 171 536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https://www.notasdeprensa.es/uground-colabora-con-eoi-en-el-programa-activa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Software Otras Industrias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