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interesantes formaciones en Cione University para afrontar la desescalada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Cione, abierta a todos los ópticos de España de manera gratuita, acerca esta próxima semana formaciones sobre el impacto de la Radiación UV (ZEISS), las claves de la evaluación lacrimal (Alcon Cirugía) y la elección de monturas en tiempo COVID19 (Safilo Group)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nuevo esta semana entrante va a ser formativamente intensa gracias a la iniciativa Cione. Así, la cooperativa propone, en abierto para todos los ópticos de España y de manera gratuita, tres nuevos webinars, de nuevo a través de la plataforma de formación Cione University, que presta al sector de manera solidaria, una vez más, toda su capacidad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de temas de esta semana es variada e interesante, y referida a tres campos bien distintos de la Optica-Optometría.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lunes, y en colaboración con ZEISS Vision Care España, a partir de las 16 horas, los ópticos se podrán conectar a un interesante webinar sobre el impacto de la Radiación UV en el sistema visual, especialmente en el de los niños. Con la llegada del calor, del sol, y de la desescalada, el tema adquiere una especial relevancia a la hora de favorecer la vuelta de público a las ópticas. Todas las lentes trasparentes ZEISS llevan protección UV hasta los 400 nms, la recomendada por la OMS.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miércoles, día 27 de mayo, a partir de las 16 horas, Alcon va a impartir un webinar sobre cuáles son las claves para la evaluación lacrimal, definiendo y describiendo los diferentes tipos de ojo seco, y los mecanismos involucrados, así como algunas recomendaciones de exploración para los ópticos. En el webinar se analizará la recomendación pautada de las lágrimas artificiales de la familia de productos Systane®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y en el ámbito de las monturas, Safilo Group ofrecerá un seminario sobre Asesoría de Imagen y Tendencia en gafas 2020, incluyendo los posibles cambios que la crisis sanitaria está marcando en estas tendencias. Será el viernes, 29 de mayo, e igualmente a las 16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webinars, así como el acceso a la inscripción gratuita, tanto para socios de Cione como para el resto de ópticos, se puede encontrar en la web: https://university.cione.es/covid19/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esfuerzo por acercar webinars de algunos de los mejores formadores de España, se une al esfuerzo que Cione ha hecho para trasladar la solidez financiera de la cooperativa y la confianza de bancos y proveedores en la fortaleza conjunta de sus 900 socios a los negocios de los ópticos, dilatando el pago de hasta 8 millones de euros a los cooperativistas, por el mero hecho de serlo, y sin pedir nada a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#opticossiemprejuntos #iniciativaCione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https://www.notasdeprensa.es/tres-interesantes-formaciones-en-cione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Franquicias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