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lo que movió Premium en ISE y Mobile World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Premium destacó como proveedor oficial de ISE y MWC, que han marcado el inicio del año. La empresa de servicios para eventos alquiló aproximadamente 500 referencias en cada una de estas ocasiones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2023 prácticamente no ha hecho más que empezar, pero este primer trimestre ha sido suficiente para que Premium pueda hablar de grandes éxitos.</w:t>
            </w:r>
          </w:p>
          <w:p>
            <w:pPr>
              <w:ind w:left="-284" w:right="-427"/>
              <w:jc w:val="both"/>
              <w:rPr>
                <w:rFonts/>
                <w:color w:val="262626" w:themeColor="text1" w:themeTint="D9"/>
              </w:rPr>
            </w:pPr>
            <w:r>
              <w:t>Su servicio completo como proveedor oficial en ambos eventos, que incluye el alquiler de mobiliario y moqueta, le ha permitido contar con una gran presencia y gestionar los recursos necesarios para obtener un balance muy positivo para sus clientes.</w:t>
            </w:r>
          </w:p>
          <w:p>
            <w:pPr>
              <w:ind w:left="-284" w:right="-427"/>
              <w:jc w:val="both"/>
              <w:rPr>
                <w:rFonts/>
                <w:color w:val="262626" w:themeColor="text1" w:themeTint="D9"/>
              </w:rPr>
            </w:pPr>
            <w:r>
              <w:t>500 referencias alquiladas en cada eventoSi Premium ya alquiló más de 10.000 muebles en la Feria ISE, el Mobile World Congress puso la guinda del pastel con una cifra que ascendió a los 30.000: en ambos casos, eso sí, se puede hablar de 500 referencias que estuvieron presentes en las instalaciones.</w:t>
            </w:r>
          </w:p>
          <w:p>
            <w:pPr>
              <w:ind w:left="-284" w:right="-427"/>
              <w:jc w:val="both"/>
              <w:rPr>
                <w:rFonts/>
                <w:color w:val="262626" w:themeColor="text1" w:themeTint="D9"/>
              </w:rPr>
            </w:pPr>
            <w:r>
              <w:t>Mesas, sillas, taburetes, incluso moqueta sostenible… El catálogo al completo estuvo presente en ambos casos, aunque hubo algunas referencias que destacaron especialmente.</w:t>
            </w:r>
          </w:p>
          <w:p>
            <w:pPr>
              <w:ind w:left="-284" w:right="-427"/>
              <w:jc w:val="both"/>
              <w:rPr>
                <w:rFonts/>
                <w:color w:val="262626" w:themeColor="text1" w:themeTint="D9"/>
              </w:rPr>
            </w:pPr>
            <w:r>
              <w:t>En la Feria ISE, el producto protagonista fue un clásico de su catálogo: la silla de conferencia ASTI, que cumple con todas las regulaciones internacionales de seguridad para grandes eventos, se repartió el éxito con la silla de despacho Austin. El podio sí que estuvo más reñido en el Mobile World Congress, donde los primeros puestos fueron para las sillas Ponzo, las sillas New Orleans y el taburete Roma.</w:t>
            </w:r>
          </w:p>
          <w:p>
            <w:pPr>
              <w:ind w:left="-284" w:right="-427"/>
              <w:jc w:val="both"/>
              <w:rPr>
                <w:rFonts/>
                <w:color w:val="262626" w:themeColor="text1" w:themeTint="D9"/>
              </w:rPr>
            </w:pPr>
            <w:r>
              <w:t>Para el transporte del mobiliario y la moqueta, Premium se valió de su flota de vehículos propia, así como de la planificación y la organización que ya caracterizan a su equipo de logística en cada evento. Aprovechar al máximo los espacios fue clave para reducir la huella de carbono.</w:t>
            </w:r>
          </w:p>
          <w:p>
            <w:pPr>
              <w:ind w:left="-284" w:right="-427"/>
              <w:jc w:val="both"/>
              <w:rPr>
                <w:rFonts/>
                <w:color w:val="262626" w:themeColor="text1" w:themeTint="D9"/>
              </w:rPr>
            </w:pPr>
            <w:r>
              <w:t>Si la Feria ISE ya fue un éxito, el MWC duplicó las cifras con unos resultados todavía mejores. Sin duda, este primer trimestre marca un 2023 que parece prometer grandes hitos.</w:t>
            </w:r>
          </w:p>
          <w:p>
            <w:pPr>
              <w:ind w:left="-284" w:right="-427"/>
              <w:jc w:val="both"/>
              <w:rPr>
                <w:rFonts/>
                <w:color w:val="262626" w:themeColor="text1" w:themeTint="D9"/>
              </w:rPr>
            </w:pPr>
            <w:r>
              <w:t>Toda la información sobre el servicio 360 para eventos de Premium, en su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Ahinoa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681 32 69 14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https://www.notasdeprensa.es/todo-lo-que-movio-premium-en-ise-y-mobile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