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Stocken Capital y NWC10Lab anuncian los 3 ganadores del Concurso de Digitalización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Blockchain para participar en empresas de energías renovables, centros deportivos y productos sanitarios, ganadores del concurso. Stocken Capital es una plataforma de gestión corporativa de la empresa digital que permite la digitalización de las participaciones sociales a través de un procedimiento de tokenización facilitando la trasmisibilidad de las mismas y una gestión eficiente del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100 empresas españolas han participado en el concurso.</w:t>
            </w:r>
          </w:p>
          <w:p>
            <w:pPr>
              <w:ind w:left="-284" w:right="-427"/>
              <w:jc w:val="both"/>
              <w:rPr>
                <w:rFonts/>
                <w:color w:val="262626" w:themeColor="text1" w:themeTint="D9"/>
              </w:rPr>
            </w:pPr>
            <w:r>
              <w:t>El jurado ha estado conformado por reconocidos profesionales del ámbito legal, empresarial e innovación digital de nuestro país.</w:t>
            </w:r>
          </w:p>
          <w:p>
            <w:pPr>
              <w:ind w:left="-284" w:right="-427"/>
              <w:jc w:val="both"/>
              <w:rPr>
                <w:rFonts/>
                <w:color w:val="262626" w:themeColor="text1" w:themeTint="D9"/>
              </w:rPr>
            </w:pPr>
            <w:r>
              <w:t>Las 3 compañías ganadoras se convertirán en las primeras empresas españolas que digitalizan su capital y gestión corporativa utilizando Blockchain.</w:t>
            </w:r>
          </w:p>
          <w:p>
            <w:pPr>
              <w:ind w:left="-284" w:right="-427"/>
              <w:jc w:val="both"/>
              <w:rPr>
                <w:rFonts/>
                <w:color w:val="262626" w:themeColor="text1" w:themeTint="D9"/>
              </w:rPr>
            </w:pPr>
            <w:r>
              <w:t>Tres empresas españolas relacionadas con los sectores de la energía solar, centros deportivos y la compra-venta de material higiénico-sanitario son las ganadoras del concurso realizado por Stocken Capital, www.stockencapital.com, mediante el cual se convertirán en las 3 sociedades pioneras en nuestro país que digitalizan sus participaciones sociales consiguiendo así una gobernanza más eficiente, una mayor facilidad en su capitalización y permitiendo a sus socios transmisibilidad para sus acciones más ágilmente.</w:t>
            </w:r>
          </w:p>
          <w:p>
            <w:pPr>
              <w:ind w:left="-284" w:right="-427"/>
              <w:jc w:val="both"/>
              <w:rPr>
                <w:rFonts/>
                <w:color w:val="262626" w:themeColor="text1" w:themeTint="D9"/>
              </w:rPr>
            </w:pPr>
            <w:r>
              <w:t>El concurso ha sido promovido por Stocken Capital, plataforma pionera en nuestro país mediante la cual es posible gestionar digitalmente la gobernanza de una empresa permitiendo tareas como convocatorias de la junta general, el voto telemático, la gestión del libro registro de socios, la distribución de dividendos o la compraventa de participaciones sin intervención del notario en cualquier sociedad limitada.</w:t>
            </w:r>
          </w:p>
          <w:p>
            <w:pPr>
              <w:ind w:left="-284" w:right="-427"/>
              <w:jc w:val="both"/>
              <w:rPr>
                <w:rFonts/>
                <w:color w:val="262626" w:themeColor="text1" w:themeTint="D9"/>
              </w:rPr>
            </w:pPr>
            <w:r>
              <w:t>La convocatoria ha conseguido reunir más de 100 empresas participantes con el apoyo de NWC10Lab, www.nwc10lab.com, primer laboratorio de innovación especializado en tecnología Blockchain de nuestro país y en la elección de los tres ganadores han participado un jurado de expertos conformado por Alfonso Martínez-Echevarría y García de Dueñas (Catedrático de Derecho Mercantil de la Universidad CEU San Pablo), Noemí Brito Izquierdo (Socia responsable del área de tecnología, innovación y economía digital de Ceca Magán Abogados), Fernando San Martín Yagüe (Jefe de innovación en CESCE), Mariano Sebastiá Carceller (Manager ejecutivo en Tau Cerámica), Francisco José Vázquez Rodríguez (Country Manager España y Portugal LG Hausys) y José Ignacio Delgado (Apoderado gestión integral Banco Sabadell Valladolid).</w:t>
            </w:r>
          </w:p>
          <w:p>
            <w:pPr>
              <w:ind w:left="-284" w:right="-427"/>
              <w:jc w:val="both"/>
              <w:rPr>
                <w:rFonts/>
                <w:color w:val="262626" w:themeColor="text1" w:themeTint="D9"/>
              </w:rPr>
            </w:pPr>
            <w:r>
              <w:t>Borja Horcajo es el emprendedor que propuso el proyecto ganador dedicado a la energía solar fotovoltaica y el cual ofrece servicios de financiación para instalaciones de autoconsumo solar industrial o particular permitiendo mediante la tokenización de sociedades que los inversores puedan participar en dichos proyectos.</w:t>
            </w:r>
          </w:p>
          <w:p>
            <w:pPr>
              <w:ind w:left="-284" w:right="-427"/>
              <w:jc w:val="both"/>
              <w:rPr>
                <w:rFonts/>
                <w:color w:val="262626" w:themeColor="text1" w:themeTint="D9"/>
              </w:rPr>
            </w:pPr>
            <w:r>
              <w:t>Infinit Fitness es el segundo de los ganadores, cadena de gimnasios con centros propios y algunos de ellos franquiciados pioneros actualmente en el uso de la tecnología con hitos tan importantes como la apertura 24 horas del día. Tokenizar sus gimnasios puede permitir convertir en titulares de la sociedad a sus propios usuarios permitiendo así la financiación de nuevas aperturas.</w:t>
            </w:r>
          </w:p>
          <w:p>
            <w:pPr>
              <w:ind w:left="-284" w:right="-427"/>
              <w:jc w:val="both"/>
              <w:rPr>
                <w:rFonts/>
                <w:color w:val="262626" w:themeColor="text1" w:themeTint="D9"/>
              </w:rPr>
            </w:pPr>
            <w:r>
              <w:t>Como tercer ganador, Big Election, empresa dedicada a la compra venta directa mayorista de productos higiénico-sanitarios que utilizará la tokenización de su sociedad para aumentar la capacidad de compra de productos ya que actualmente el cobro de los mismos se realiza en un periodo de 30-45 días al trabajar con grandes clientes.</w:t>
            </w:r>
          </w:p>
          <w:p>
            <w:pPr>
              <w:ind w:left="-284" w:right="-427"/>
              <w:jc w:val="both"/>
              <w:rPr>
                <w:rFonts/>
                <w:color w:val="262626" w:themeColor="text1" w:themeTint="D9"/>
              </w:rPr>
            </w:pPr>
            <w:r>
              <w:t>Los 3 proyectos ganadores obtendrán además del premio valorado en 10.000 euros para su tokenización, el apoyo de NWC10Lab para la difusión de este gran paso.</w:t>
            </w:r>
          </w:p>
          <w:p>
            <w:pPr>
              <w:ind w:left="-284" w:right="-427"/>
              <w:jc w:val="both"/>
              <w:rPr>
                <w:rFonts/>
                <w:color w:val="262626" w:themeColor="text1" w:themeTint="D9"/>
              </w:rPr>
            </w:pPr>
            <w:r>
              <w:t>Enlaces de interés:</w:t>
            </w:r>
          </w:p>
          <w:p>
            <w:pPr>
              <w:ind w:left="-284" w:right="-427"/>
              <w:jc w:val="both"/>
              <w:rPr>
                <w:rFonts/>
                <w:color w:val="262626" w:themeColor="text1" w:themeTint="D9"/>
              </w:rPr>
            </w:pPr>
            <w:r>
              <w:t>Stocken Capital: https://www.stockencapital.com/</w:t>
            </w:r>
          </w:p>
          <w:p>
            <w:pPr>
              <w:ind w:left="-284" w:right="-427"/>
              <w:jc w:val="both"/>
              <w:rPr>
                <w:rFonts/>
                <w:color w:val="262626" w:themeColor="text1" w:themeTint="D9"/>
              </w:rPr>
            </w:pPr>
            <w:r>
              <w:t>NWC10Lab: https://www.nwc10lab.com/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Rodríguez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+ 34 688 90 00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https://www.notasdeprensa.es/stocken-capital-y-nwc10lab-anuncian-los-3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