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 Robotics capta más de 1.000.000€ de inversión en 24h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empresa de desarrollo y venta de robots autónomos, Star Robotics, levanta en tan solo 24 horas más de 1M € en su ronda de inversión a través de SEGO Finance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robótica ha abierto una ronda de inversión de 1,3M de euros a través de SEGO Venture, la línea de inversión en Venture Capital de SEGO Finance. En tan solo 24 horas, ha logrado captar más de 1 millón de euros del capital solicitado.</w:t>
            </w:r>
          </w:p>
          <w:p>
            <w:pPr>
              <w:ind w:left="-284" w:right="-427"/>
              <w:jc w:val="both"/>
              <w:rPr>
                <w:rFonts/>
                <w:color w:val="262626" w:themeColor="text1" w:themeTint="D9"/>
              </w:rPr>
            </w:pPr>
            <w:r>
              <w:t>Star Robotics nace de la necesidad de implementar robots en tareas sencillas y repetitivas desempeñadas por el ser humano, con la consiguiente reducción de costes. Se trata de una empresa de desarrollo y venta de robots autónomos para los mercados de vigilancia, inspección, defensa y asistencia. </w:t>
            </w:r>
          </w:p>
          <w:p>
            <w:pPr>
              <w:ind w:left="-284" w:right="-427"/>
              <w:jc w:val="both"/>
              <w:rPr>
                <w:rFonts/>
                <w:color w:val="262626" w:themeColor="text1" w:themeTint="D9"/>
              </w:rPr>
            </w:pPr>
            <w:r>
              <w:t>La empresa facturó el año pasado 837.000 euros, y este año prevé obtener unos ingresos de 1,3M de euros. Además, tiene EBITDA positivo. Cuenta ya con clientes como Naturgy o Fundación ONCE.</w:t>
            </w:r>
          </w:p>
          <w:p>
            <w:pPr>
              <w:ind w:left="-284" w:right="-427"/>
              <w:jc w:val="both"/>
              <w:rPr>
                <w:rFonts/>
                <w:color w:val="262626" w:themeColor="text1" w:themeTint="D9"/>
              </w:rPr>
            </w:pPr>
            <w:r>
              <w:t>La capacidad de sus robots para operar tanto en entornos indoor como outdoor, y en cualquier condición climática, su capacidad de navegación autónoma y la Inteligencia Artificial utilizada en su desarrollo, hacen de Star Robotics una compañía muy por encima de sus competidores. Watchbot Surveillance, es un robot de vigilancia único a nivel europeo, y Watchbot Assistant es un robot de asistencia a personas discapacitadas único en el mundo. Ligado a este último, Fundación ONCE ha recibido recientemente el Premio de Digitalización de la Comunidad de Madrid por su proyecto AccessRobot, cuya plataforma fue desarrollada por Star Robotics.</w:t>
            </w:r>
          </w:p>
          <w:p>
            <w:pPr>
              <w:ind w:left="-284" w:right="-427"/>
              <w:jc w:val="both"/>
              <w:rPr>
                <w:rFonts/>
                <w:color w:val="262626" w:themeColor="text1" w:themeTint="D9"/>
              </w:rPr>
            </w:pPr>
            <w:r>
              <w:t>Genera ingresos a través de dos vías: la venta de robots con servicio de mantenimiento y otros servicios relacionados. La fabricación de los robots comparte una misma plataforma, y son modificados de forma personalizada según el uso que se les vaya a dar (vigilancia, inspección, defensa o asistencia).</w:t>
            </w:r>
          </w:p>
          <w:p>
            <w:pPr>
              <w:ind w:left="-284" w:right="-427"/>
              <w:jc w:val="both"/>
              <w:rPr>
                <w:rFonts/>
                <w:color w:val="262626" w:themeColor="text1" w:themeTint="D9"/>
              </w:rPr>
            </w:pPr>
            <w:r>
              <w:t>El objetivo que persigue con la ronda de inversión es acelerar su crecimiento, aumentar su stock de robots y contratar más comerciales para la realización de demostraciones, generando así más tracción. También busca fortalecer el equipo de desarrollo. Con muy poca labor comercial, ha obtenido hasta ahora un crecimiento del 60% anual.</w:t>
            </w:r>
          </w:p>
          <w:p>
            <w:pPr>
              <w:ind w:left="-284" w:right="-427"/>
              <w:jc w:val="both"/>
              <w:rPr>
                <w:rFonts/>
                <w:color w:val="262626" w:themeColor="text1" w:themeTint="D9"/>
              </w:rPr>
            </w:pPr>
            <w:r>
              <w:t>La empresa que tanto interés ha generado en los inversores, tiene aún abierta su ronda de inversión de 1,3M de euros en SEGO Venture, la plataforma de Equity Crowdfunding del Grupo SEGO Finance. </w:t>
            </w:r>
          </w:p>
          <w:p>
            <w:pPr>
              <w:ind w:left="-284" w:right="-427"/>
              <w:jc w:val="both"/>
              <w:rPr>
                <w:rFonts/>
                <w:color w:val="262626" w:themeColor="text1" w:themeTint="D9"/>
              </w:rPr>
            </w:pPr>
            <w:r>
              <w:t>¿Qué es SEGO Venture?SEGO Venture es la línea de Capital Riesgo del Grupo SEGO Finance. </w:t>
            </w:r>
          </w:p>
          <w:p>
            <w:pPr>
              <w:ind w:left="-284" w:right="-427"/>
              <w:jc w:val="both"/>
              <w:rPr>
                <w:rFonts/>
                <w:color w:val="262626" w:themeColor="text1" w:themeTint="D9"/>
              </w:rPr>
            </w:pPr>
            <w:r>
              <w:t>Durante sus más de 12 años de vida han generado una red de más de 35.000 inversores que han podido desinvertir de varias compañías consiguiendo importantes plusvalías. Entre estos exits, destacan dos empresas que ya están cotizando en Bolsa. Han invertido más de 40 Millones de euros en innovación y han creado más de 1.000 empleos de forma directa e indirecta. Opera bajo la supervisión  de la Comisión Nacional del Mercado de Valores (CNMV).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Vera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+34 91 143 64 64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https://www.notasdeprensa.es/star-robotics-capta-mas-de-1-000-000-de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