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30/11/2022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Skiller Academy trabaja en la elaboración del primer Mapa de Blockchain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resultado será un mapa único y dinámico, en el que se verá reflejado todo el ecosistema Blockchain de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Blockchain está en auge y nadie quiere quedarse atrás.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tecnología digital garantiza la veracidad de las operaciones que se realizan en internet. Y esa seguridad se obtiene gracias a un registro que comparten millones de ordenadores que están conectados y que archivan las transacciones de una forma verificable, permanente y anónima, sin necesidad de que haya intermediarios.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Blockchain es mucho más que criptomonedas y sus aplicaciones siguen ganando terreno.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consultora Gartner estima que, en 2030, el Blockchain va a generar un valor de más de 3 billones de dólares al año a nivel mundial. Además, entre un 10% y un 20% de la infraestructura que soporta el funcionamiento de la economía, podría operar sobre sistemas basados en esta tecnología para esa fecha.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empresas de diversos sectores han impulsado proyectos basados en Blockchain y los expertos prevén que para el año 2030 generará un impacto en el PIB nacional de más de 20.000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publicación de Cotec, en colaboración de la asociación Alastria, detalla que las pequeñas y medianas empresas de España son las que lideran el uso de la tecnología Blockchain. Mientras que un 59% de empresas ha invertido una cantidad inferior al 25% del total de su presupuesto en I+D, el 60% de las microempresas ha dedicado más del 50% de su inversión a este tipo de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 parte de las compañías utilizan la tecnología Blockchain con el objetivo de innovar, generar nuevos modelos de negocio y mejorar procesos que ya están en marcha.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Blockchain MapSkiller Academy está trabajando en el primer estudio de un mapa de las empresas y startups que forman parte del ecosistema Blockchain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estudio están participando colaboradores especialistas en cada una de las categorías y con la opinión de más de un centenar de profesionales, con el objetivo de ofrecer una visión global de las opciones de mercado para ayudar a empresas, agencias, medios y anunciantes en su incursión al mundo Blockchain.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resultado será un mapa único y dinámico, en el que se verá reflejado todo el ecosistema Blockchain, Metaverso, Web3, NFT’s, DeFI, Crypto, entre otros; con foco en proveedores nacionales, pero también tomando en cuenta a las grandes corporaciones internacionales con amplia cuota de mercado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Antonio Muñoz-Gallego, socio de Skiller Academy, ha comentado que es un mapa en el que es difícil plasmar a todas las compañías, pero que pretende crear un reflejo de las más sólidas y apoyar a las startups nacionales en las siguientes categorías: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Blockchain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Consultoría Blockchain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Blockchain Games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Metaverso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NFT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Crypto Trading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Exchange de criptomonedas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Plataforma de Networking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DeFI Infraestructure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Smart contracts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 empresas o trabajadores de este sector que quieran participar en la elaboración del mapa, se pueden escribir a info@skiller.es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Fabiana Ruiz Uguzzoni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https://skiller.education/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635133172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https://www.notasdeprensa.es/skiller-academy-trabaja-en-la-elaboracion-del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Madrid Emprendedores Criptomonedas-Blockchain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