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Las empresas gallegas muy activas en el uso de la factura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Galicia recibieron en 2019 el 7,16% del total de facturas electrónicas recibidas en España, según el Estudio SERES de Implantación de la Factura Electrónica en España 2019. Dentro de Galicia, que se sitúa en cuarta posición en este concepto, Pontevedra fue la provincia mas activa, con el 4,7% del total nacional, de facturas electrónicas recibidas, seguida de A Coruña, con el 2,05%, Lugo con el 0,21% y Ourense con el 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volumen de emisión, Galicia ocupa la séptima posición con el 2,46% del total nacional. Por provincias, Pontevedra emitió el 1,21% del conjunto de España, seguida de A Coruña con el 0,90%, Ourense con el 0,2% y Lugo con el 0,16%.</w:t>
            </w:r>
          </w:p>
          <w:p>
            <w:pPr>
              <w:ind w:left="-284" w:right="-427"/>
              <w:jc w:val="both"/>
              <w:rPr>
                <w:rFonts/>
                <w:color w:val="262626" w:themeColor="text1" w:themeTint="D9"/>
              </w:rPr>
            </w:pPr>
            <w:r>
              <w:t>Por su parte las empresas gallegas emisoras de factura electrónica representan el 4,48% del total de las empresas españolas. Por provincias, las de Pontevedra fueron las más activas, con el 2,1%, seguidas de las de A Coruña, con el 1,38%, Ourense con el 0,5% y Lugo, con el 0,49%. En recepción, las empresas gallegas representan el 6,42% del total nacional, donde el 2,6% corresponde a empresas de A Coruña, el 2,52% las de Pontevedra, el 0,7% a las de Ourense y el 0,6% a las de Lugo.</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https://www.notasdeprensa.es/seres-las-empresas-gallegas-muy-activas-en-el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