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presenta un informe sobre el impacto social de las Escuelas Deportivas de Danone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pasado 28 de abril, la Escuela Superior de Administración y Dirección de Empresas (ESADE) presentó un informe sobre el impacto social que tienen las Escuelas Deportivas de Danone: un programa educativo de integración social, para niños y niñas de entre 6 y 12 años en riesgo de exclusión, que desde su inicio en 2004 busca promover valores sociales y hábitos de vida saludables desde la infancia, mediante la práctica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estudio realizado por el Observatorio de Estudios del Comportamiento (OEC) de ESADE a los más de 7.000 escolares que acuden al programa social de Danone, la práctica de deporte y los buenos hábitos ayudan a mejorar el rendimiento académico de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este modo, alrededor de un 34,6% de los alumnos que practican deporte en las Escuelas Deportivas Danone no solo sacan mejores notas y tienen una mejor actitud frente a su educación, también han variado positivamente sus hábitos, reduciendo el consumo de televisión o adelantando la hora de acostarse.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Otro aspecto en el que las Escuelas Deportivas Danone ahondan es la formación nutricional de los alumnos, fundamental para la práctica del deporte. Según se muestra, gracias a ello el consumo de fruta y verdura ha crecido del 15,4% al 26,4%, aunque sigue siendo muy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comportamientos higiénicos también han mejorado debido a la educación y práctica de deporte. Se observa que el número de alumnos que se cepilla los dientes con asiduidad aumenta, así como el hábito de ducha y aseo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se puede ver que la práctica deportiva, en el caso del fútbol y el básquet, este segundo incorporado recientemente en las escuelas de Danone, fomenta el compañerismo, la cooperación en el juego y el respeto a los rivales, entre otros. Lo que se traduce en un aumento significativo por el respeto y la obediencia hacia compañeros, profesores y padres. Igual que un mejor comportamiento en casa y en la escuela.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Danone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https://www.notasdeprensa.es/se-presenta-un-informe-sobre-el-impacto-social_1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