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29/07/2022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refuerza las colaboraciones con partners para la Sostenibilidad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habilitar a los partners para ofrecer transformación digital, sostenibilidad y eficiencia en el nuevo mundo eléctrico, así como ayudarles a crecer y a preparar sus negocios para el futuro con soluciones sostenibles, resistentes y digitales. Schneider Electric presenta la última generación de gestión de la energía, tecnológicamente pionera, incluyendo las soluciones TeSys™ New Generation, TransferPacT y PowerPacT.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anunciado la iniciativa "Partnering for Sustainability", con la que quiere empoderar a sus partners para que crezcan en el ecosistema de colaboradores de Schneider Electric. Reconociendo el papel fundamental que desempeñan sus partners para crear un mundo eléctrico más resiliente y sostenible, el nuevo programa está diseñado para ayudar a los partners a entender mejor y a satisfacer los objetivos de sus clientes. La iniciativa incluye cursos y formaciones, una gama de productos simplificada, un ecosistema de apoyo abierto y colaborativo y conocimientos y experiencia digitales. Esta visión se complementa con nuevos productos de las gamas TansferPacT, PowerPacT y TeSys Giga.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estudio reciente de IDC, sólo el 7% de las empresas cumplen sus planes de sostenibilidad y más del 40% de los clientes recurren a sus partners en busca de apoyo estratégico para alcanzar sus objetivos medioambientales. Existe una evidente oportunidad de negocio para que los partners hagan crecer sus negocios con soluciones sostenibles y resilientes y, al mismo tiempo, ayuden a acelerar y a ampliar el camino hacia una red cero 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del programa Partnerships of the Future, Partnering for Sustainability sigue la visión de Schneider Electric de aprovechar su amplio ecosistema para ayudar a los partners a avanzar hacia un futuro más sostenible. Ofrece cuatro sencillos pasos para que los partners puedan preparar sus negocios para el futuro, siendo más sostenibles en sus propias prácticas y apoyando a sus clientes en el camino hacia una red cero 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Electrificar las operaciones: modernizar las operaciones de los clientes mediante una electrificación y digitalización sostenibles, productos preparados para el futuro y sistemas eléctricos híbridos de alto rendimiento, fiables y fáciles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 el uso de energía y la huella de carbono maximizando la eficiencia energética a través de productos y software inteligentes, digitales y conectados que permitan la supervisión, el mantenimiento y la optimización de las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Sustituir los recursos energéticos en todo el ciclo de vida del producto y garantizar un uso óptimo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Eliminar más de 7 millones de blísteres de poliestireno y piezas de espuma y substituirlos por envases sostenibles y reciclados, para reducir la huella medioambiental en más de 14 fábricas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75% de los productos Green Premium de toda la oferta promete un rendimiento medioambiental superior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 Compromiso de toda la cadena de valor para optimizar las operaciones, aumentar la resistencia del suministro y minimizar la huella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Diseño de software para construir con el objetivo de reducir los residuos en todo el ciclo de vida del producto para garantizar un uso óptimo de los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Adoptar la circularidad a través de los Productos Certificados Circulares para reducir los residuos en de todo el ciclo de vida del producto y garantizar un uso óptimo de los recursos, ayudando a los clientes a impulsar la continuidad del negocio y los ingresos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Partnering for Sustainability: soluciones simplificadas, abiertas y digitalesComo parte del programa Partnership for Sustainability, Schneider Electric también lanza sus productos de última generación en sus populares gamas TransferPacT, PowerPacT y TeSys.  Diseñados para ofrecer soluciones de seguridad, fiabilidad y conectividad para segmentos críticos de la industria, edificios e infraestructuras: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PowerPacT Moulded Case Circuit Breaker (MCCB) ofrece un interruptor automático mejorado para el futuro, que permite a los clientes aumentar la eficiencia opreacional y una fiabilidad inigualable.  La icónica TeSys New Generation ha sido rediseñada con las últimas innovaciones digitales inteligentes para ofrecer una experiencia de cliente más sencilla, sostenible, segura y protegida para cuadristas, ingenieros consultores, integradores de sistemas, gestores de instalaciones y fabricantes de maquinaria (OEM), basándose además en una fiabilidad probada y una alta durabilidad eléctrica. TransferPacT Automatic Transfer Switching Equipment (ATSE): una gama de conmutadores de redes automáticas inteligentes, compactos y modulares de alta velocidad, que ayuda a los profesionales de la industria a maximizar el tiempo de actividad, mejorando la seguridad, la fiabilidad y la conectividad, manteniendo la sostenibilidad a través de soluciones habilitadas para la IoT y un diseño flexible.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queremos limitar el calentamiento global a 1,5 grados, tenemos que acelerar el camino hacia una red cero neta.  En Schneider Electric, tenemos la tecnología, las soluciones y los conocimientos técnicos para ayudar a descarbonizar nuestras economías. Nuestros partners tienen un papel fundamental para ampliar la acción y cumplir con los caminos de descarbonización de los clientes" asegura Rohan Kelkar, Executive Vice-President of Power Products at Schneider Electric. "Con nuestra nueva iniciativa de Partnership for Sustainability, esperamos proporcionar a los partners las habilidades y la tecnología necesaria para capitalizar las oportunidades de negocio y acelerar un futuro sostenible." 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https://www.notasdeprensa.es/schneider-electric-refuerza-las-colaboraciones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Ecología E-Commerce Sostenibilidad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