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entre las 100 empresas más sostenibles del mundo por 12º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Corporate Knights coloca a Schneider Electric en el puesto nº1 en su grupo y nº 7 en todo el mundo en 2023. El reconocimiento se suma a las mejores calificaciones ESG ya anunciadas en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transformación digital de gestión de la energía y la automatización, ha obtenido por 12ª vez consecutiva un puesto en la lista Global 100 de Corporate Knights de las empresas más sostenibles del mundo. </w:t>
            </w:r>
          </w:p>
          <w:p>
            <w:pPr>
              <w:ind w:left="-284" w:right="-427"/>
              <w:jc w:val="both"/>
              <w:rPr>
                <w:rFonts/>
                <w:color w:val="262626" w:themeColor="text1" w:themeTint="D9"/>
              </w:rPr>
            </w:pPr>
            <w:r>
              <w:t>Los buenos resultados en los diferentes compromisos medioambientales y sociales, como los ingresos e inversiones sostenibles, la diversidad de género y el equilibrio salarial en materia de sostenibilidad, han contribuido a asegurar la posición de liderazgo de Schneider Electric en este ranking anual elaborado por el grupo de investigación sobre sostenibilidad Corporate Knights.  </w:t>
            </w:r>
          </w:p>
          <w:p>
            <w:pPr>
              <w:ind w:left="-284" w:right="-427"/>
              <w:jc w:val="both"/>
              <w:rPr>
                <w:rFonts/>
                <w:color w:val="262626" w:themeColor="text1" w:themeTint="D9"/>
              </w:rPr>
            </w:pPr>
            <w:r>
              <w:t>El Global 100 se basa en una evaluación exhaustiva de las empresas públicas con ingresos superiores a mil millones de dólares. Schneider Electric es la única de su categoría que ha sido incluida cada año desde 2012 y fue nombrada como la empresa más sostenible del mundo por Corporate Knights en 2021. </w:t>
            </w:r>
          </w:p>
          <w:p>
            <w:pPr>
              <w:ind w:left="-284" w:right="-427"/>
              <w:jc w:val="both"/>
              <w:rPr>
                <w:rFonts/>
                <w:color w:val="262626" w:themeColor="text1" w:themeTint="D9"/>
              </w:rPr>
            </w:pPr>
            <w:r>
              <w:t>Este logro se produce tras el anuncio previo de que Schneider Electric había recibido las mejores calificaciones medioambientales, sociales y de gobierno corporativo (ESG) de Standard  and  Poor and #39;s, CDP y Moody and #39;s ESG Solutions por su impacto en la sostenibilidad. Por ejemplo, la Estrategia Climática de Schneider Electric y su compromiso con la transparencia medioambiental fue una de las primeras en validarse de acuerdo con la Norma Corporativa Net-Zero de SBTi a mediados de 2022.  </w:t>
            </w:r>
          </w:p>
          <w:p>
            <w:pPr>
              <w:ind w:left="-284" w:right="-427"/>
              <w:jc w:val="both"/>
              <w:rPr>
                <w:rFonts/>
                <w:color w:val="262626" w:themeColor="text1" w:themeTint="D9"/>
              </w:rPr>
            </w:pPr>
            <w:r>
              <w:t>Schneider Electric es también una de las 19 empresas galardonadas este año con el Sello Terra Carta, que reconoce a las empresas que están impulsando la innovación, demostrando su compromiso y acelerando el avance hacia mercados sostenibles. El Sello forma parte de la Iniciativa de Mercados Sostenibles que el Rey Carlos III creó en enero de 2021 cuando era Príncipe de Gales para animar al sector privado a tomar medidas más urgentes contra el cambio climático. </w:t>
            </w:r>
          </w:p>
          <w:p>
            <w:pPr>
              <w:ind w:left="-284" w:right="-427"/>
              <w:jc w:val="both"/>
              <w:rPr>
                <w:rFonts/>
                <w:color w:val="262626" w:themeColor="text1" w:themeTint="D9"/>
              </w:rPr>
            </w:pPr>
            <w:r>
              <w:t>"Nos enorgullece empezar 2023 con estos logros en materia de sostenibilidad", declara Gwenaelle Avice-Huet, Chief Strategy  and  Sustainability Officer en Schneider Electric. "Demuestra que la coherencia, el compromiso y el trabajo no pasan desapercibidos y sirve para recordar que empresas como nosotros y nuestros homólogos de Global 100, marcamos la diferencia a todos los niveles, en los negocios y a través de nuestro impacto medioambiental, social y económico".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https://www.notasdeprensa.es/schneider-electric-entre-las-100-empresas-mas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