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Barcelona el 27/11/2020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Schneider Electric abre un nuevo hub de Energy & Sustainability Services para Japón y Asia Oriental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Nace en Singapur un nuevo equipo de expertos en energía y sostenibilidad para cubrir Japón y en Asia oriental, con foco en las soluciones sostenibles y la transición energética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Schneider Electric, líder en la transformación digital de la gestión de la energía y la automatización, ha anunciado nuevas operaciones en Singapur para cubrir las necesidades de sus clientes de la división de Energy  and  Sustainability Services (ESS) en Asia Oriental y Japón. Un nuevo equipo de expertos proporcionará servicios de consultoría y asesoría en términos de energía, sostenibilidad y clima en la compañía.</w:t></w:r></w:p><w:p><w:pPr><w:ind w:left="-284" w:right="-427"/>	<w:jc w:val="both"/><w:rPr><w:rFonts/><w:color w:val="262626" w:themeColor="text1" w:themeTint="D9"/></w:rPr></w:pPr><w:r><w:t>El nuevo hub de Asia Oriental y Japón nace con el objetivo de adaptarse a la rápida transición de esa región hacia soluciones energéticas más sostenibles. En una primera fase, la nueva oficina dará apoyo a los clientes que operan en Singapur, Vietnam, Malasia, Tailandia y Japón, países en los que está creciendo la demanda de energía renovable, microgrids y sostenibilidad empresarial.</w:t></w:r></w:p><w:p><w:pPr><w:ind w:left="-284" w:right="-427"/>	<w:jc w:val="both"/><w:rPr><w:rFonts/><w:color w:val="262626" w:themeColor="text1" w:themeTint="D9"/></w:rPr></w:pPr><w:r><w:t>“El sector comercial e industrial en Asia Oriental y Japón es maduro y robusto, pero tradicionalmente ha dependido de los métodos tradicionales de generación de energía. Sin embargo, Singapur y otros países de la región quieren llevar a cabo una fuerte transición para aumentar su sostenibilidad, creando un efecto tractor en las empresas y organizaciones que operan allí”, asegura Steve Wilhite, VP senior de Schneider Electric. “Esta transición puede ser compleja sin un partner adecuado que les ayude a planificar. Creemos que la combinación de nuestro alcance global y de décadas de experiencia, con una presencia local, tendrá un gran impacto para las organizaciones que buscan avanzar en su camino hacia la sostenibilidad ”.</w:t></w:r></w:p><w:p><w:pPr><w:ind w:left="-284" w:right="-427"/>	<w:jc w:val="both"/><w:rPr><w:rFonts/><w:color w:val="262626" w:themeColor="text1" w:themeTint="D9"/></w:rPr></w:pPr><w:r><w:t>“Es el momento adecuado para que Schneider Electric lance ESS en la región de Asia Oriental y Japón. Con el fuerte compromiso demostrado por los Gobiernos de la región, sobre todo por Singapur, Corea del Sur y Japón, creemos que habrá una demanda cada vez mayor de nuestra consultoría y soluciones”, añade Tommy Leong, presidente de Schneider Electric en Asia oriental y Japón.</w:t></w:r></w:p><w:p><w:pPr><w:ind w:left="-284" w:right="-427"/>	<w:jc w:val="both"/><w:rPr><w:rFonts/><w:color w:val="262626" w:themeColor="text1" w:themeTint="D9"/></w:rPr></w:pPr><w:r><w:t>“La pandemia también ha despertado la necesidad de muchas empresas de volverse más eficientes, resilientes y sostenibles, sin que sea a expensas de los objetivos de negocio. Aquí es donde nuestra experiencia podrá agregar un valor directo a nuestros clientes”, comenta Jackson Seng, líder de ESS en Asia Oriental y Japón.</w:t></w:r></w:p><w:p><w:pPr><w:ind w:left="-284" w:right="-427"/>	<w:jc w:val="both"/><w:rPr><w:rFonts/><w:color w:val="262626" w:themeColor="text1" w:themeTint="D9"/></w:rPr></w:pPr><w:r><w:t>La división ESS de Schneider Electric ayuda a miles de organizaciones de todo el mundo a desarrollar planes estratégicos e implementar proyectos y programas para alcanzar sus objetivos energéticos, de sostenibilidad y climáticos.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Noelia Iglesias 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935228612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https://www.notasdeprensa.es/schneider-electric-abre-un-nuevo-hub-de-energy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Internacional Ecología Innovación Tecnológica Sector Energético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