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 punto de alcanzar sus objetivos anuales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principios de 2021, Schneider Electric se marcará nuevos objetivos sociales y medioambientales. El Impacto de Sostenibilidad de Schneider (SSI) ha obtenido una puntuación de 8,63 sobre 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informado sobre el progreso de sus ambiciosos objetivos de sostenibilidad.</w:t>
            </w:r>
          </w:p>
          <w:p>
            <w:pPr>
              <w:ind w:left="-284" w:right="-427"/>
              <w:jc w:val="both"/>
              <w:rPr>
                <w:rFonts/>
                <w:color w:val="262626" w:themeColor="text1" w:themeTint="D9"/>
              </w:rPr>
            </w:pPr>
            <w:r>
              <w:t>Como parte de sus compromisos de sostenibilidad para el período 2018-2020, Schneider Electric mide su impacto ambiental y social mediante un informe, el Impacto en la Sostenibilidad de Schneider (SSI), que mide el progreso de la compañía en 21 indicadores alineados con los Objetivos de Desarrollo Sostenible (ODS) de las Naciones Unidas. En el tercer trimestre de 2020, la compañía ha alcanzado una puntuación de 8,63 sobre 10, frente al 7,71 de los tres meses anteriores. Estos resultados demuestran que los retos económicos y sanitarios globales que están marcando el 2020 no han cambiado el compromiso de la compañía para trabajar hacia un mundo más sostenible e inclusivo.</w:t>
            </w:r>
          </w:p>
          <w:p>
            <w:pPr>
              <w:ind w:left="-284" w:right="-427"/>
              <w:jc w:val="both"/>
              <w:rPr>
                <w:rFonts/>
                <w:color w:val="262626" w:themeColor="text1" w:themeTint="D9"/>
              </w:rPr>
            </w:pPr>
            <w:r>
              <w:t>“Estamos orgullos de los logros que hemos alcanzado en sostenibilidad a pesar de las circunstancias que estamos viviendo este año, pero no podemos quedarnos aquí. Consideramos nuestra responsabilidad el seguir mejorando nuestras operaciones y los productos y servicios que ofrecemos a nuestros clientes. A medida que nos acerquemos a nuestras metas para 2018-2020 y en el momento de fijar nuevos objetivos para 2021, seremos aún más ambiciosos,” asegura Olivier Blum, Chief Strategy and Sustainability Officer de Schneider Electric. “Ahora más que nunca, es crucial que compañías, gobiernos y comunidades colaboremos, no solo para seguir trabajando en favor de la descarbonización global, sino también para acelerar esa transición”.</w:t>
            </w:r>
          </w:p>
          <w:p>
            <w:pPr>
              <w:ind w:left="-284" w:right="-427"/>
              <w:jc w:val="both"/>
              <w:rPr>
                <w:rFonts/>
                <w:color w:val="262626" w:themeColor="text1" w:themeTint="D9"/>
              </w:rPr>
            </w:pPr>
            <w:r>
              <w:t>Los 21 indicadores* de Schneider Electric se agrupan en cinco grandes tendencias: Clima, Economía Circular, Salud  and  Equidad, Ética y Desarrollo. Los resultados completos del SSI del tercer trimestre están disponibles aquí.</w:t>
            </w:r>
          </w:p>
          <w:p>
            <w:pPr>
              <w:ind w:left="-284" w:right="-427"/>
              <w:jc w:val="both"/>
              <w:rPr>
                <w:rFonts/>
                <w:color w:val="262626" w:themeColor="text1" w:themeTint="D9"/>
              </w:rPr>
            </w:pPr>
            <w:r>
              <w:t>Resultados destacados hasta la fecha:</w:t>
            </w:r>
          </w:p>
          <w:p>
            <w:pPr>
              <w:ind w:left="-284" w:right="-427"/>
              <w:jc w:val="both"/>
              <w:rPr>
                <w:rFonts/>
                <w:color w:val="262626" w:themeColor="text1" w:themeTint="D9"/>
              </w:rPr>
            </w:pPr>
            <w:r>
              <w:t>Cerca del 80% de la electricidad procede de fuentes renovablesA lo largo de los años, Schneider Electric ha ido aumentando progresivamente sus ya ambiciosos compromisos climáticos. En este sentido, durante la Semana del Clima 2020, la compañía se comprometió a lograr la neutralidad de carbono en toda su cadena de valor para 2040, diez años antes que el objetivo fijado por el Acuerdo de París.</w:t>
            </w:r>
          </w:p>
          <w:p>
            <w:pPr>
              <w:ind w:left="-284" w:right="-427"/>
              <w:jc w:val="both"/>
              <w:rPr>
                <w:rFonts/>
                <w:color w:val="262626" w:themeColor="text1" w:themeTint="D9"/>
              </w:rPr>
            </w:pPr>
            <w:r>
              <w:t>Schneider Electric está en camino de cumplir su objetivo de obtener el 80% de su electricidad a partir de fuentes de energía renovables. A 30 de septiembre, el porcentaje alcanzado era del 65%. Como resultado, en los últimos dos años, el Grupo ha reducido las emisiones de CO2 de sus operaciones más de 250.000 toneladas, lo que ha contribuido a obtener el reconocimiento “Clean Energy Trailblazer” en los premios RE100 Leadership Awards otorgados por The Climate Group, que reconocen a aquellas empresas que contribuyen a acelerar el futuro de la energía limpia.</w:t>
            </w:r>
          </w:p>
          <w:p>
            <w:pPr>
              <w:ind w:left="-284" w:right="-427"/>
              <w:jc w:val="both"/>
              <w:rPr>
                <w:rFonts/>
                <w:color w:val="262626" w:themeColor="text1" w:themeTint="D9"/>
              </w:rPr>
            </w:pPr>
            <w:r>
              <w:t>Cerca de 200 instalaciones de Schneider Electric envían casi cero residuos a vertederoUna parte importante de la visión de sostenibilidad de Schneider Electric consiste en fomentar una economía circular. En lo que respecta a sus operaciones, esto implica impulsar los esfuerzos de reducción, reutilización y reciclaje para alcanzar mayores eficiencias y reducir el impacto ecológico de la compañía.</w:t>
            </w:r>
          </w:p>
          <w:p>
            <w:pPr>
              <w:ind w:left="-284" w:right="-427"/>
              <w:jc w:val="both"/>
              <w:rPr>
                <w:rFonts/>
                <w:color w:val="262626" w:themeColor="text1" w:themeTint="D9"/>
              </w:rPr>
            </w:pPr>
            <w:r>
              <w:t>Al final del tercer trimestre, Schneider Electric ha casi alcanzado su objetivo “200 instalaciones que envían hacia cero residuos en vertederos”, con 193 instalaciones conseguidas. Esta etiqueta, definida internamente como TZWL, requiere que las instalaciones de Schneider Electric desvíen al menos el 99% de los desechos metálicos y el 97% de los no metálicos de los vertederos. Además, el 100% del tratamiento de los residuos peligrosos de una instalación debe cumplir con rigurosos estándares ambientales. Todo esto ha permitido ahorrar más de 350.000 toneladas de residuos a los vertederos desde 2018.</w:t>
            </w:r>
          </w:p>
          <w:p>
            <w:pPr>
              <w:ind w:left="-284" w:right="-427"/>
              <w:jc w:val="both"/>
              <w:rPr>
                <w:rFonts/>
                <w:color w:val="262626" w:themeColor="text1" w:themeTint="D9"/>
              </w:rPr>
            </w:pPr>
            <w:r>
              <w:t>Las tasas de incidentes médicos mejoran significativamenteSchneider Electric ha alcanzado mejoras continuas en cuanto a seguridad. Ahora, la tasa de incidentes médicos de la compañía se sitúa en 0,56 por 1 millón de horas trabajadas, frente al 0,79 de finales de 2019. Estos resultados se han alcanzado gracias a una serie de actividades llevadas a cabo en toda la organización por parte de los equipos de seguridad. Además, la compañía ha lanzado campañas trimestrales de salud y seguridad para incrementar la comunicación y la concienciación sobre la importancia de la salud y la seguridad en el lugar de trabajo.</w:t>
            </w:r>
          </w:p>
          <w:p>
            <w:pPr>
              <w:ind w:left="-284" w:right="-427"/>
              <w:jc w:val="both"/>
              <w:rPr>
                <w:rFonts/>
                <w:color w:val="262626" w:themeColor="text1" w:themeTint="D9"/>
              </w:rPr>
            </w:pPr>
            <w:r>
              <w:t>Schneider Electric trabaja con sus proveedores para seguir reforzando sus credenciales sociales y ambientalesSchneider Electric opera una de las cadenas de suministro más sostenibles a nivel global, tal como indica Ecovadis, plataforma de clasificación que evalúa el rendimiento social y ambiental de más de 50.000 compañías de todo el mundo.</w:t>
            </w:r>
          </w:p>
          <w:p>
            <w:pPr>
              <w:ind w:left="-284" w:right="-427"/>
              <w:jc w:val="both"/>
              <w:rPr>
                <w:rFonts/>
                <w:color w:val="262626" w:themeColor="text1" w:themeTint="D9"/>
              </w:rPr>
            </w:pPr>
            <w:r>
              <w:t>La red de proveedores estratégicos de Schneider Electric obtuvo una puntuación agregada de 56,7/100 en Ecovadis, lo que representa un aumento de 5,6 puntos respecto a 2017 y supera el objetivo de tres años de la compañía y el promedio de 43/100 obtenido por las empresas analizadas por la plataforma. Schneider Electric está comprometida a seguir apoyando y asesorando a sus partners para ayudarles a mejorar su puntuación.</w:t>
            </w:r>
          </w:p>
          <w:p>
            <w:pPr>
              <w:ind w:left="-284" w:right="-427"/>
              <w:jc w:val="both"/>
              <w:rPr>
                <w:rFonts/>
                <w:color w:val="262626" w:themeColor="text1" w:themeTint="D9"/>
              </w:rPr>
            </w:pPr>
            <w:r>
              <w:t>El Programa de Acceso a la Energía destaca la importancia de realizar proyectos energéticos en la agriculturaEste trimestre, el Programa de Acceso a la Energía de Schneider Electric, que se esfuerza por facilitar el acceso universal a la energía mediante formación, soluciones innovadoras e inversiones, muestra un incremento en su rendimiento, doblando su facturación con respecto a 2017.</w:t>
            </w:r>
          </w:p>
          <w:p>
            <w:pPr>
              <w:ind w:left="-284" w:right="-427"/>
              <w:jc w:val="both"/>
              <w:rPr>
                <w:rFonts/>
                <w:color w:val="262626" w:themeColor="text1" w:themeTint="D9"/>
              </w:rPr>
            </w:pPr>
            <w:r>
              <w:t>El equipo de Acceso a la Energía sigue realizando un trabajo importante. En este sentido, el próximo mes lanzará una serie de eventos digitales que presentarán a partners y proyectos claves. Estos Webinars facilitarán un foro para el debate abierto con agentes de cambio, que compartirán su visión, conocimientos sobre soluciones y recomendaciones sobre cómo acelerar el avance hacia un acceso universal a la energía. El primer evento está previsto que se celebre el 3 de noviembre y se centrará en un proyecto de energía productiva para la agricultura.</w:t>
            </w:r>
          </w:p>
          <w:p>
            <w:pPr>
              <w:ind w:left="-284" w:right="-427"/>
              <w:jc w:val="both"/>
              <w:rPr>
                <w:rFonts/>
                <w:color w:val="262626" w:themeColor="text1" w:themeTint="D9"/>
              </w:rPr>
            </w:pPr>
            <w:r>
              <w:t>“Los resultados no financieros obtenidos en el tercer trimestre muestran que seguimos trabajando mucho para alcanzar nuestros objetivos de 2020. Estamos muy orgullosos del sentido de colaboración y confianza en nuestro ecosistema de partners, clientes y comunidades locales de todo el mundo,” afirma Gilles Vermot Desroches, Sustainability Senior VP de Schneider Electric. “Estos excelentes resultados, que llegan en medio de un contexto muy complejo, muestran que seguimos priorizamos nuestra contribución a los ODS de la ONU.”</w:t>
            </w:r>
          </w:p>
          <w:p>
            <w:pPr>
              <w:ind w:left="-284" w:right="-427"/>
              <w:jc w:val="both"/>
              <w:rPr>
                <w:rFonts/>
                <w:color w:val="262626" w:themeColor="text1" w:themeTint="D9"/>
              </w:rPr>
            </w:pPr>
            <w:r>
              <w:t>Destacados</w:t>
            </w:r>
          </w:p>
          <w:p>
            <w:pPr>
              <w:ind w:left="-284" w:right="-427"/>
              <w:jc w:val="both"/>
              <w:rPr>
                <w:rFonts/>
                <w:color w:val="262626" w:themeColor="text1" w:themeTint="D9"/>
              </w:rPr>
            </w:pPr>
            <w:r>
              <w:t>Schneider Electric anuncia su compromiso climático con Amazon y otras empresa, y lanza una red interna de embajadores de los ODS.</w:t>
            </w:r>
          </w:p>
          <w:p>
            <w:pPr>
              <w:ind w:left="-284" w:right="-427"/>
              <w:jc w:val="both"/>
              <w:rPr>
                <w:rFonts/>
                <w:color w:val="262626" w:themeColor="text1" w:themeTint="D9"/>
              </w:rPr>
            </w:pPr>
            <w:r>
              <w:t>Schneider Electric publica por primera vez su impacto sobre la biodiversidad de extremo a extremo.</w:t>
            </w:r>
          </w:p>
          <w:p>
            <w:pPr>
              <w:ind w:left="-284" w:right="-427"/>
              <w:jc w:val="both"/>
              <w:rPr>
                <w:rFonts/>
                <w:color w:val="262626" w:themeColor="text1" w:themeTint="D9"/>
              </w:rPr>
            </w:pPr>
            <w:r>
              <w:t>Reconocimientos y premios</w:t>
            </w:r>
          </w:p>
          <w:p>
            <w:pPr>
              <w:ind w:left="-284" w:right="-427"/>
              <w:jc w:val="both"/>
              <w:rPr>
                <w:rFonts/>
                <w:color w:val="262626" w:themeColor="text1" w:themeTint="D9"/>
              </w:rPr>
            </w:pPr>
            <w:r>
              <w:t>Schneider Electric, en el Top 100 de las 5.500 compañías incluidas en el “Sustainable Management Ranking” de The Wall Street Journal.</w:t>
            </w:r>
          </w:p>
          <w:p>
            <w:pPr>
              <w:ind w:left="-284" w:right="-427"/>
              <w:jc w:val="both"/>
              <w:rPr>
                <w:rFonts/>
                <w:color w:val="262626" w:themeColor="text1" w:themeTint="D9"/>
              </w:rPr>
            </w:pPr>
            <w:r>
              <w:t>Schneider Electric gana el premio “Clean Energy Trailblazer 2020” en los Leadership Awards de The Climate Group.</w:t>
            </w:r>
          </w:p>
          <w:p>
            <w:pPr>
              <w:ind w:left="-284" w:right="-427"/>
              <w:jc w:val="both"/>
              <w:rPr>
                <w:rFonts/>
                <w:color w:val="262626" w:themeColor="text1" w:themeTint="D9"/>
              </w:rPr>
            </w:pPr>
            <w:r>
              <w:t>Schneider Electric ocupa el puesto 11º en el Top 20 de los Transparency Awards, en la categoría “Best Progression”, otorgados por la agencia francesa de comunicación de cumplimiento Labrador.</w:t>
            </w:r>
          </w:p>
          <w:p>
            <w:pPr>
              <w:ind w:left="-284" w:right="-427"/>
              <w:jc w:val="both"/>
              <w:rPr>
                <w:rFonts/>
                <w:color w:val="262626" w:themeColor="text1" w:themeTint="D9"/>
              </w:rPr>
            </w:pPr>
            <w:r>
              <w:t>Nota: Los indicadores 13 y 20 evolucionarán durante el cuarto trimestre, ya que, durante la pandemia, no pudieron llevarse a cabo acciones específicas como la formación presencial. Como se acordó con los auditores externos, se aplicará una regla de tres que eliminará la cuarta parte del cálculo de los resultados anuales solo para estos dos indicadores.</w:t>
            </w:r>
          </w:p>
          <w:p>
            <w:pPr>
              <w:ind w:left="-284" w:right="-427"/>
              <w:jc w:val="both"/>
              <w:rPr>
                <w:rFonts/>
                <w:color w:val="262626" w:themeColor="text1" w:themeTint="D9"/>
              </w:rPr>
            </w:pPr>
            <w:r>
              <w:t>*******************</w:t>
            </w:r>
          </w:p>
          <w:p>
            <w:pPr>
              <w:ind w:left="-284" w:right="-427"/>
              <w:jc w:val="both"/>
              <w:rPr>
                <w:rFonts/>
                <w:color w:val="262626" w:themeColor="text1" w:themeTint="D9"/>
              </w:rPr>
            </w:pPr>
            <w:r>
              <w:t>Los resultados no financieros del tercer trimestre de 2020 están disponibles en su web corporativa www.schneider-electric.com/sri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https://www.notasdeprensa.es/schneider-electric-a-punto-de-alcanzar-sus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