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Just Desvern el 30/11/2022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Schaeffler consolida su negocio industrial con la adquisición de CERASPIN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compra de una empresa especializada en componentes cerámicos de alta calidad, constituye una valiosa incorporación al porfolio de la división Industrial. La división Industrial se asegura una tecnología estratégicamente importante y refuerza la cadena de suministro. Ampliación de las competencias en el ámbito de las soluciones cerámicas para los clientes industriales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proveedor de los sectores de la automoción y la industria, Schaeffler, ha firmado un contrato con el Grupo CERATIZIT para adquirir CERASPIN. Con sede en Livange (Luxemburgo), CERASPIN cuenta con más de 25 años de experiencia en el desarrollo y producción de productos cerámicos de la máxima calidad, que en su mayor parte se transforman en elementos rodantes para distintas aplicaciones de rodamientos.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rodamientos fabricados basándose en esta tecnología se utilizan en una amplia gama de áreas estratégicas en crecimiento, como la energía eólica, los sectores ferroviario y espacial, los equipos médicos, la ingeniería eléctrica y las bombas de vacío para la industria de los semiconductores. Los rodamientos con componentes cerámicos se caracterizan por su baja fricción, su escaso desgaste y una precisión y exactitud especialmente elevadas. También se utilizan cada vez más en aplicaciones diseñadas para proteger componentes mecánicos frente al paso de corriente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CERASPIN cuenta con muchos años de experiencia y conocimiento en el desarrollo y la producción en todas las fases de la cadena de valor, desde las materias primas hasta el componente acabado. Estas excelentes referencias permiten a la empresa ofrecer productos de altísima calidad y tecnológicamente sofisticados.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CERASPIN es un proveedor consolidado en Europa y ha suministrado sus productos al Grupo Schaeffler desde 2004.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adquisición de CERASPIN contribuye a reforzar aún más la posición de Schaeffler en áreas de importancia estratégica para el futuro. El Dr. Michael Pausch, Chief Technology Officer de la división Industrial de Schaeffler, ha dicho: "Los conocimientos expertos de CERASPIN en cuanto a componentes cerámicos para rodamientos son de vital importancia para Schaeffler. Con la compra de CERASPIN, reforzamos nuestra cadena de suministro, especialmente en Europa, y al mismo tiempo alcanzamos una posición sólida en componentes de alto valor para sectores en crecimiento de gran importancia estratégica".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virtud del acuerdo, Schaeffler adquirirá el 100% de CERASPIN. Se ha previsto que la transacción se finalice antes del final del cuarto trimestre y está sujeta a las condiciones de cierre habituales. Las partes han acordado no revelar los detalles de la transacción.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Galimany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+34934803677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https://www.notasdeprensa.es/schaeffler-consolida-su-negocio-industrial-con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Recursos humanos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