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Reunión Anual de Directivos de Banco Sabadell · Josep Oliu: "Conseguir el objetivo de rentabilidad del Plan Triple será ganarnos el derecho a poder mirar a largo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delegado de Banco Sabadell, Jaime Guardiola, ha abierto hoy la Reunión Anual de Directivos del grupo Banco Sabadell, que se celebra en Barcelona y que acoge a los primeros 500 ejecutivos de la entidad.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Guardiola ha iniciado su intervención destacando  la positiva evolución del primer año del plan estratégico Triple 2014-2016, lanzado el pasado año y basado en tres ejes: rentabilidad, transformación del modelo comercial y del balance e internacionalización. El consejero delegado ha asegurado que el crecimiento de la rentabilidad en sus diferentes magnitudes  “se sitúa por encima de los presupuestos fijados”. Un logro que ha atribuido, entre otras variables, a la espléndida aportación de los recursos a la cuenta de resultados y al incremento de los niveles de actividad comercial alcanzado durante este ejercicio en todas las líneas de negocio, asegurando que “posiblemente, Banco Sabadell es actualmente el banco con un mayor dinamismo comercial del mercado español”. 		En cuanto al crédito, si bien su demanda no ha crecido aún a los niveles deseados, Guardiola ha destacado que “proporcionalmente, Banco Sabadell ha sido el banco con una menor caída en el crédito del sistema bancario español”. Por otra parte, ha destacado los buenos ritmos de crecimiento de la inversión a clientes de la entidad fuera de España, que supera ya los 6.000 millones de euros y crece un 31% interanual. 		En cuanto a la transformación del modelo comercial, esta también ha avanzado a un buen ritmo. Así, se ha iniciado, con éxito, la implantación de los nuevos modelos de desarrollo comercial, de relación con los clientes y de gestión centralizada multicanal previstos en el plan estratégico Triple y los distintos planes territoriales. En este sentido, ha manifestado que “en cada territorio estamos desarrollando una estrategia distinta  y adaptada a la realidad del banco en cada área geográfica, implantándose de forma claramente exitosa”. 		Objetivos para 2015	 	De cara al 2015, el consejero delegado de Banco Sabadell ha manifestado, entre otros puntos, que el ejercicio estará marcado en buena parte por una clara mejora del escenario macroeconómico y por nuevos pasos adelante en el proceso de internacionalización. “El banco”, ha dicho, “está muy focalizado en el crecimiento orgánico en América, aunque estamos abiertos a nuevas oportunidades que puedan surgir en aquel mercado”. 		Según Guardiola, Banco Sabadell tendrá ficha bancaria en México durante 2015, previendo que se empezará a operar con empresas durante el segundo semestre del año y con particulares a partir de 2017.   		También en el plano internacional, y durante el ejercicio, la entidad tiene previsto abrir oficinas de representación en Colombia y Perú y convertir las que tiene ya en Singapur y Polonia en sucursales. 		Jaime Guardiola ha finalizado su alocución refiriéndose a la necesidad de reforzar elementos de diferenciación en el mercado basados en la calidad de servicio al cliente para conseguir que este viva una experiencia que contribuya a su fidelización. 		Intervención del presidente Josep Oliu  		El presidente de Banco Sabadell, Josep Oliu, ha iniciado su intervención analizando el entorno macroeconómico en que se desarrollará el próximo ejercicio. Un entorno que, según ha dicho, será más favorable que el actual, aunque se caracterizará también por una serie de nuevos factores como la entrada en vigor del nuevo Mecanismo Único de Supervisión al que las entidades tendrán que adaptarse.   		En relación con los buenos resultados obtenidos por Banco Sabadell en los recientes test de estrés, previos a la entrada en vigor del nuevo marco regulatorio, ha dicho que “los  stress test  han demostrado, entre otras cosas, que Banco Sabadell tiene el ratio  fully loaded  más elevado entre todas las entidades financieras comparables”.   		Tras comentar brevemente las principales magnitudes del ejercicio de 2014 (ya comentadas por el consejero delegado durante su intervención, y que Oliu ha calificado como  “francamente positivas”), ha pasado a detallar algunos de los logros más destacables alcanzados durante este año, como la consolidación de Solvia como servicer o gestora de activos inmobiliarios, y su  elección para comercializar el primer paquete de inmuebles adjudicado por la Sareb, o la reconfiguración del negocio asegurador del grupo, tras las diversas compras, ventas y reordenaciones efectuadas. 		Josep Oliu ha reiterado su preocupación por la mala reputación social que vive el sector de la banca. Y en este sentido ha puntualizado que “no podemos hacer nada para solventar la imagen del conjunto del sector, lo único que podemos hacer es ocuparnos de actuar, en nuestra empresa, siempre respetando los principios éticos. Siempre seremos un banco ético, y la ética no consiste ni en hacer política ni en hacer justicia”.   		En relación con la expansión internacional de Banco Sabadell ha manifestado que “el banco del futuro tiene un vector de crecimiento en Latinoamérica para compensar la concentración que tenemos en España”. Siguiendo con esa visión de futuro, y con el horizonte de 2020, ha añadido, “tendremos que seguir modificando nuestro balance de forma sustancial, reduciendo de manera importante los activos problemáticos y asimismo nuestra concentración de riesgos en España, lo que no es tarea fácil. También tendremos que modificar nuestra concentración territorial en España, para equilibrar el peso que tenemos en Cataluña y Levante”. 		 El presidente ha finalizado su intervención refiriéndose a la importancia que tiene, en el marco del Plan Triple, el incremento de la rentabilidad. “Conseguir el objetivo de rentabilidad del Plan Triple”, ha concluido, “será ganarnos el derecho a poder mirar a largo plazo”.	 	Rafael Nadal, invitado de honor 		Tras las intervenciones del consejero delegado y del presidente, el tenista y embajador de Banco Sabadell, Rafael Nadal, ha participado en la reunión en calidad de invitado de honor. 	  	El vencedor de 14 títulos de Grand Slam ha manifestado encontrarse en buen estado y con ganas de encarar la próxima temporada, una vez superada la operación de apendicitis y haberse implantado células madre en la espalda.  “Firmaría ahora mismo que en 2015 obtuviese los mismos resultados deportivos que los logrados en 2014”, ha afirmado el tenista.     		Nadal ha hecho un repaso de su trayectoria, ha hablado de sus planes de futuro y ha analizado la actualidad deportiva. Sobre su trayectoria, ha reconocido que nunca mira hacia atrás y que su ambición por seguir ganando se basa en la pasión que siente por el tenis. Ha asegurado que no piensa en la retirada porque sigue disfrutando en las pistas.  “La motivación es siempre mirar hacia adelante”, ha subrayado. 	  	El embajador de Banco Sabadell ha comentado su ilusión por tirar adelante dos proyectos personales: la creación de una academia de formación para niños en Manacor y la puesta en marcha del primer centro de su fundación en Palma. También ha destacado que le gustaría formar una familia y tener al menos tres hijos, aunque ha señalado que   “por ahora pienso que no ha llegado el momento, porque para crear una familia tienes que tener una vida estable y no viajar por todo el mundo como me toca hacer”.      		Nadal ha opinado sobre el capítulo de la capitanía del equipo de la Copa Davis. Ha vuelto a lamentar los derroteros que ha tomado la polémica y lo ha querido zanjar afirmando: “Es un error plantear si el problema es que sea mujer o no. Es un tema erróneo, falso, absurdo y conveniente. No es un dilema de hombre o mujer, aunque algunos quieran llevar el asunto por ahí”. Para Nadal, el argumento para ejercer de capitán o capitana debe fundamentarse en el mérito de la persona y no en razones de sexo. En este sentido, sostiene que  “hay exjugadores que han hecho mucho por el tenis, como Alberto Berasategui, Juan Carlos Ferrero y Sergi Bruguera, que también se merecen esa responsabilidad”.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https://www.notasdeprensa.es/reunion-anual-de-directivos-de-banco-sabadell_2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