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16/01/2015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Repsol finaliza el sondeo exploratorio en Canarias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11 de enero se alcanzó la profundidad total de 3.093 metros (882 metros de lámina de agua y 2.211 metros de subsuelo) y se ha completado la recolección de datos de las formaciones geológicas atravesadas.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análisis de las muestras obtenidas en el sondeo denominado Sandía confirma la existencia de gas sin el volumen ni la calidad suficientes para considerar una futura extracción.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buque de posicionamiento dinámico Rowan Renaissance regresará a Angola para continuar con el programa de exploración de hidrocarburos de Repsol en ese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el proyecto de investigación han trabajado unos 750 profesionales de más de 50 empresas, algunas con sede en Canarias,  y se han aplicado los máximos estándares de seguridad y respeto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la próxima semana se realizarán las labores de sellado del pozo continuando con los protocolos de seguridad más estrictos, conforme se ha desarrollado el sondeo en su conjunto.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proyecto de investigación han trabajado unos 750 profesionales de más de 50 empresas y se han aplicado los máximos estándares de seguridad y respeto medioambiental. Desde el inicio de los trabajos, Repsol estimó para los mismos una posibilidad de éxito exploratorio de entre el 15% y el 20%. La compañía realizó el sondeo considerando que un posible hallazgo reportaría importantes beneficios para la economía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excelencia en todas las operaciones vinculadas a esta investigación se ha logrado gracias al despliegue de los mejores profesionales ?no sólo de Repsol, sino también de otras empresas contratadas, algunas de ellas canarias?, y al uso de medios de última generación, como el buque de posicionamiento dinámico Rowan Renaissance, que ha contado con el apoyo de otros cuatro barcos.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Repsol es reconocida como una de las compañías con mayor experiencia en exploración offshore. La tasa de reemplazo de reservas probadas (proporción entre el volumen de petróleo y gas producido y las reservas probadas de hidrocarburos de una compañía) se situó en el 204% en 2012 y el 275% en 2013,  entre las más altas de la industria.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REPSOL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https://www.notasdeprensa.es/repsol-finaliza-el-sondeo-exploratorio-en_1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