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completa con éxito su campaña invernal de exploración en Alaska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Repsol ha finalizado con resultados positivos su campaña invernal de exploración en Alaska, zona en la que sólo se pueden realizar este tipo de trabajos durante cuatro meses al año, cuando el terreno está congelado.</w:t>
            </w:r>
          </w:p>
          <w:p>
            <w:pPr>
              <w:ind w:left="-284" w:right="-427"/>
              <w:jc w:val="both"/>
              <w:rPr>
                <w:rFonts/>
                <w:color w:val="262626" w:themeColor="text1" w:themeTint="D9"/>
              </w:rPr>
            </w:pPr>
            <w:r>
              <w:t>		Dentro de esta campaña, la compañía ha obtenido resultados positivos en dos pozos de petróleo que mostraron crudo de buena calidad con múltiples zonas productivas.</w:t>
            </w:r>
          </w:p>
          <w:p>
            <w:pPr>
              <w:ind w:left="-284" w:right="-427"/>
              <w:jc w:val="both"/>
              <w:rPr>
                <w:rFonts/>
                <w:color w:val="262626" w:themeColor="text1" w:themeTint="D9"/>
              </w:rPr>
            </w:pPr>
            <w:r>
              <w:t>		El éxito de la campaña exploratoria se suma al conseguido en años anteriores y reafirma el alto potencial de esta zona, el North Slope de Alaska, especialmente prometedora para Repsol.</w:t>
            </w:r>
          </w:p>
          <w:p>
            <w:pPr>
              <w:ind w:left="-284" w:right="-427"/>
              <w:jc w:val="both"/>
              <w:rPr>
                <w:rFonts/>
                <w:color w:val="262626" w:themeColor="text1" w:themeTint="D9"/>
              </w:rPr>
            </w:pPr>
            <w:r>
              <w:t>		Para el Director General de Exploración y Producción de Repsol, Luis Cabra, "las buenas noticias de la campaña de exploración de este año, junto con las recientes modificaciones en la estructura fiscal estatal, hacen de Alaska un área alentadora para seguir invirtiendo y generando potencial para el desarrollo".</w:t>
            </w:r>
          </w:p>
          <w:p>
            <w:pPr>
              <w:ind w:left="-284" w:right="-427"/>
              <w:jc w:val="both"/>
              <w:rPr>
                <w:rFonts/>
                <w:color w:val="262626" w:themeColor="text1" w:themeTint="D9"/>
              </w:rPr>
            </w:pPr>
            <w:r>
              <w:t>	Repsol ha completado con éxito su campaña invernal de exploración en Alaska, lo que sumado a los buenos resultados obtenidos en años anteriores reafirma el alto potencial de esta zona, denominada North Slope, especialmente prometedora para la compañía.</w:t>
            </w:r>
          </w:p>
          <w:p>
            <w:pPr>
              <w:ind w:left="-284" w:right="-427"/>
              <w:jc w:val="both"/>
              <w:rPr>
                <w:rFonts/>
                <w:color w:val="262626" w:themeColor="text1" w:themeTint="D9"/>
              </w:rPr>
            </w:pPr>
            <w:r>
              <w:t>	Dentro de esta campaña, Repsol ha realizado pruebas positivas en dos pozos, en los que se ha encontrado crudo de buena calidad en múltiples zonas productivas. El pozo Qugruk 8 (Q-8) mostró crudo ligero de 30 grados API y hasta 2.160 barriles de petróleo por día. Por su parte, en el pozo Qugruk 301 (Q-301) se obtuvieron en las pruebas hasta 4.600 barriles de petróleo al día.</w:t>
            </w:r>
          </w:p>
          <w:p>
            <w:pPr>
              <w:ind w:left="-284" w:right="-427"/>
              <w:jc w:val="both"/>
              <w:rPr>
                <w:rFonts/>
                <w:color w:val="262626" w:themeColor="text1" w:themeTint="D9"/>
              </w:rPr>
            </w:pPr>
            <w:r>
              <w:t>	Repsol es el operador del consorcio descubridor, con una participación del 70 %, en asociación con las compañías estadounidenses 70  and  48 LLC (22,5 %), subsidiaria de Armstrong Oil and Gas, y GMT Exploration Company (7,5 %).</w:t>
            </w:r>
          </w:p>
          <w:p>
            <w:pPr>
              <w:ind w:left="-284" w:right="-427"/>
              <w:jc w:val="both"/>
              <w:rPr>
                <w:rFonts/>
                <w:color w:val="262626" w:themeColor="text1" w:themeTint="D9"/>
              </w:rPr>
            </w:pPr>
            <w:r>
              <w:t>	Tras esta campaña, se ha elevado hasta 16 el número de pozos perforados con éxito en la superficie de esta región de Alaska desde que Repsol adquiriese los activos en 2011. La exploración únicamente puede realizarse durante cuatro meses al año, cuando el terreno está congelado.</w:t>
            </w:r>
          </w:p>
          <w:p>
            <w:pPr>
              <w:ind w:left="-284" w:right="-427"/>
              <w:jc w:val="both"/>
              <w:rPr>
                <w:rFonts/>
                <w:color w:val="262626" w:themeColor="text1" w:themeTint="D9"/>
              </w:rPr>
            </w:pPr>
            <w:r>
              <w:t>	El consorcio continuará con su programa de perforación durante el próximo invierno y ya ha empezado el proceso de obtención de licencias para la fase de desarrollo de las áreas de Nanushuk y Alpine.</w:t>
            </w:r>
          </w:p>
          <w:p>
            <w:pPr>
              <w:ind w:left="-284" w:right="-427"/>
              <w:jc w:val="both"/>
              <w:rPr>
                <w:rFonts/>
                <w:color w:val="262626" w:themeColor="text1" w:themeTint="D9"/>
              </w:rPr>
            </w:pPr>
            <w:r>
              <w:t>	El Director General de Exploración y Producción de Repsol, Luis Cabra, ha señalado que "estamos muy satisfechos con los últimos resultados obtenidos en Alaska. Las buenas noticias de la campaña de exploración de este año, junto con las recientes modificaciones en la estructura fiscal estatal, hacen de Alaska un área alentadora para seguir invirtiendo y generando potencial para el desarrollo".</w:t>
            </w:r>
          </w:p>
          <w:p>
            <w:pPr>
              <w:ind w:left="-284" w:right="-427"/>
              <w:jc w:val="both"/>
              <w:rPr>
                <w:rFonts/>
                <w:color w:val="262626" w:themeColor="text1" w:themeTint="D9"/>
              </w:rPr>
            </w:pPr>
            <w:r>
              <w:t>	Repsol en Estados Unidos</w:t>
            </w:r>
          </w:p>
          <w:p>
            <w:pPr>
              <w:ind w:left="-284" w:right="-427"/>
              <w:jc w:val="both"/>
              <w:rPr>
                <w:rFonts/>
                <w:color w:val="262626" w:themeColor="text1" w:themeTint="D9"/>
              </w:rPr>
            </w:pPr>
            <w:r>
              <w:t>	Repsol ha aumentado su presencia de forma significativa en los Estados Unidos en los últimos años. La compañía cuenta con activos en Alaska, el golfo de México y en Mississippian Lime, a los que ha sumado importantes activos no convencionales en Eagle Ford y Marcellus tras la adquisición este año de Talisman Energy. Actualmente Repsol produce cerca de 200.000 barriles equivalentes de petróleo al día en Norteamérica, de los que 135.000 proceden de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https://www.notasdeprensa.es/repsol-completa-con-exito-su-campana-invernal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