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una deuda de 83.347€ en Sevilla a un matrimonio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tramitado el 89% del total de casos que se han llevado a cabo en España mediante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22 de Sevilla ha exonerado, aplicando la Ley de Segunda Oportunidad, a un matrimonio de la ciudad de una deuda que ascendía a 83.347 euros con 10 bancos.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Los abogados de Repara tu Deuda explican el caso: “GR acudió a nosotros en busca de ayuda tras encontrarse en una situación de sobre endeudamiento que no sabía cómo afrontar. Además de no poder hacer frente a las deudas contraídas, la familia tenía que asumir un importe extra elevado debido a que la esposa, TM, y el hijo mayor sufren una enfermedad que supone un gasto añadido”.</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ostenta el 100% de éxito en casos tramitados, ha trabajado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https://www.notasdeprensa.es/repara-tu-deuda-cancela-una-deuda-de-83-347-en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