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a un matrimonio una deuda de 38.625 € en Badajoz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España (89% del total)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BD (Badajoz, Extremadura) ha exonerado, aplicando la Ley de Segunda Oportunidad, a un matrimonio de la ciudad de una deuda que ascendía a 38.625 euros con 8 acreedores.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Los abogados de Repara tu Deuda explican el caso: “DL y GM son un matrimonio de Badajoz, con dos hijas, que acudió a nosotros porque se habían endeudado de tal manera que no encontraban salida. Todo empezó cuando se fueron a vivir a una casa nueva y tuvieron que amueblarla y hacer reformas. Pidieron varios préstamos hasta que empezaron a ‘tirar’ de las tarjetas de crédito para cubrir las necesidades básicas y aun así no podían afrontar los pagos a final de mes”. Como ingresos, este matrimonio extremeño cuenta únicamente con la nómina del marido de 780 euros/mes y han de hacer frente a unas necesidades básicas mensuales de 747 euros. Los únicos bienes que poseían era un vehículo valorado en 5.000 euros y que han tenido que liquidar.</w:t>
            </w:r>
          </w:p>
          <w:p>
            <w:pPr>
              <w:ind w:left="-284" w:right="-427"/>
              <w:jc w:val="both"/>
              <w:rPr>
                <w:rFonts/>
                <w:color w:val="262626" w:themeColor="text1" w:themeTint="D9"/>
              </w:rPr>
            </w:pPr>
            <w:r>
              <w:t>Ahora, gracias a los abogados de Repara tu Deuda y a la Ley de Segunda Oportunidad, tienen una nueva ocasión para seguir adelante. “En muchas ocasiones -aclaran los abogados de Repara tu Deuda- se piensa que las personas que se endeudan han seguido un mal camino, han invertido mal o simplemente no han sabido gestionar el dinero, pero hay muchos casos de familias como la de DL y GM que solamente buscan una mejora básica en sus vidas, lo intentan, fracasan y no ven salida económicamente hablando”. Repara tu deuda Abogados ayuda a las personas que se encuentran en situaciones críticas a acogerse a la Ley de Segunda Oportunidad y poder empezar de cero libres de deudas.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https://www.notasdeprensa.es/repara-tu-deuda-cancela-a-un-matrimonio-una_1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