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Castellbell i el Vilar (Manresa) el 10/08/2020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92.668 € en Castellbell i el Vilar (Manresa)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casos de éxito diarios demostrables y con sentencia avalan el liderazgo y experiencia del despacho de abogados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aplicación de la Ley de Segunda Oportunidad, ha conseguido cancelar una deuda de 92.668 euros con 8 bancos a un vecino de Castellbell i el Vilar (Barcelona) con la Ley de Segunda Oportunidad.</w:t>
            </w:r>
          </w:p>
          <w:p>
            <w:pPr>
              <w:ind w:left="-284" w:right="-427"/>
              <w:jc w:val="both"/>
              <w:rPr>
                <w:rFonts/>
                <w:color w:val="262626" w:themeColor="text1" w:themeTint="D9"/>
              </w:rPr>
            </w:pPr>
            <w:r>
              <w:t>Se trata del caso de MD quien no podía hacer frente a las deudas contraídas. “MD -explican los abogados de Repara tu Deuda- era autónomo y las cosas empezaron a complicársele hasta que no pudo hacer frente a la situación”. Ahora, el Juzgado, ha cancelado todas sus deudas y MD puede empezar de nuevo.</w:t>
            </w:r>
          </w:p>
          <w:p>
            <w:pPr>
              <w:ind w:left="-284" w:right="-427"/>
              <w:jc w:val="both"/>
              <w:rPr>
                <w:rFonts/>
                <w:color w:val="262626" w:themeColor="text1" w:themeTint="D9"/>
              </w:rPr>
            </w:pPr>
            <w:r>
              <w:t>La Ley de segunda oportunidad es un mecanismo que persigue que aquellas personas que se encuentran en situación de dificultad económica tengan un proceso al que acogerse con el fin de refinanciar las deudas en términos de viabilidad, o bien, ver canceladas esas deudas y obtener una verdadera segunda oportunidad. El despacho de abogados Repara tu Deuda lucha para que cualquier persona con problemas de deudas pueda acceder a esta ley, adaptando siempre los honorarios en función a la capacidad económica del cliente.</w:t>
            </w:r>
          </w:p>
          <w:p>
            <w:pPr>
              <w:ind w:left="-284" w:right="-427"/>
              <w:jc w:val="both"/>
              <w:rPr>
                <w:rFonts/>
                <w:color w:val="262626" w:themeColor="text1" w:themeTint="D9"/>
              </w:rPr>
            </w:pPr>
            <w:r>
              <w:t>Repara tu Deuda abogados gestiona más del 89% de todos los casos a nivel nacional y, desde que puso en marcha su actividad en 2015, mismo año que entró en vigor la ley en España, no ha parado de cerrar casos alcanzando la cifra de veinte millones de euros (20.000.000) en concepto de cancelación de deuda.</w:t>
            </w:r>
          </w:p>
          <w:p>
            <w:pPr>
              <w:ind w:left="-284" w:right="-427"/>
              <w:jc w:val="both"/>
              <w:rPr>
                <w:rFonts/>
                <w:color w:val="262626" w:themeColor="text1" w:themeTint="D9"/>
              </w:rPr>
            </w:pPr>
            <w:r>
              <w:t>El despacho de abogados Repara tu deuda ha trabajado con la imagen de famosos Marc Ostarcevic, Brito Arceo, Kiko Hernandez, Javier Cárdenas, Albert Lesan o Carlota Corredera. En la actualidad, Bertín Osborne.</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clientes que tiene el despacho de abogados, realizar consultas, pagos de cuotas e incluso mantener reuniones con el abogado mediante videoconferencia. Gracias también a esta apuesta por las nuevas tecnologías, Repara tu Deuda, ha visto aumentado el número de clientes durante las semanas de confinamiento por COVID19, ya que la consultora puede operar 100% de 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https://www.notasdeprensa.es/repara-tu-deuda-cancela-92-668-en-castellbell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