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36.642€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JM, vecino de Barcelona, a quien el Juzgado de Primera Instancia nº50 de Barcelona ha concedido Beneficio de Exoneración del Pasivo Insatisfecho (BEPI), liberando al concursado de una deuda que ascendía a 36.642 euros con doce bancos y entidades financieras. VER SENTENCIA</w:t>
            </w:r>
          </w:p>
          <w:p>
            <w:pPr>
              <w:ind w:left="-284" w:right="-427"/>
              <w:jc w:val="both"/>
              <w:rPr>
                <w:rFonts/>
                <w:color w:val="262626" w:themeColor="text1" w:themeTint="D9"/>
              </w:rPr>
            </w:pPr>
            <w:r>
              <w:t>Los abogados de Repara tu Deuda explican la historia: “recién separado y con nuevo trabajo, pidió prestamos de forma online. Él mismo generó una deuda muy elevada a la que posteriormente no pudo hacer frente”.</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de abogados que más casos ha llevado en España, y el que más deuda ha cancelado a sus clientes (más de 45 millones de euros).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https://www.notasdeprensa.es/repara-tu-deuda-cancela-36-642-en-barcelona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