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27.401 €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ostenta el 100% de éxito en todos sus casos y prevé llegar a los más de 100.000 casos anuales durante los próximos tres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Palma de Mallorca (Islas Baleares). Mediante la gestión de Repara tu Deuda Abogados, el Juzgado de Primera Instancia nº4 de Palma de Mallorca ha dictado exoneración del pasivo insatisfecho en el caso de VG, que había acumulado una deuda de 27.401 euros a la que no podía hacer frente. VG está separada y no llegaba a cubrir los gastos básicos con sus ingresos (400 euros de nómina más 210 euros de pensión alimenticia). Luego, perdió su empleo y poco a poco se fue endeudando sin darse apenas cuenta.</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 llamada.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https://www.notasdeprensa.es/repara-tu-deuda-cancela-27-401-en-palma-de_1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