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España el 01/09/2020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204.748 € en Mallorca (Islas Baleares) gracias a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100% online tiene oficinas en toda España para agilizar los trámites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4 de Palma de Mallorca, ha dictado exoneración del pasivo insatisfecho (BEPI) en una sentencia doble mediante la que exonera de una deuda de 204.748 euros a un matrimonio de Palma de Mallorca. El caso lo ha tramitado Repara tu Deuda, despacho de abogados líder en España en la aplicación de la Ley de la Segunda Oportunidad, que entró en vigor en España en 2015.</w:t>
            </w:r>
          </w:p>
          <w:p>
            <w:pPr>
              <w:ind w:left="-284" w:right="-427"/>
              <w:jc w:val="both"/>
              <w:rPr>
                <w:rFonts/>
                <w:color w:val="262626" w:themeColor="text1" w:themeTint="D9"/>
              </w:rPr>
            </w:pPr>
            <w:r>
              <w:t>Es el caso de PM y CP, matrimonio con régimen de separación de bienes. PM acumulaba una deuda de 121.995 euros con 8 acreedores; y CP debía 82.753 euros a 15 Bancos. Ahora, gracias a Repara tu Deuda abogados y a la Ley de Segunda Oportunidad, ambos son libres para empezar de nuevo sin deudas.</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estos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w:t>
            </w:r>
          </w:p>
          <w:p>
            <w:pPr>
              <w:ind w:left="-284" w:right="-427"/>
              <w:jc w:val="both"/>
              <w:rPr>
                <w:rFonts/>
                <w:color w:val="262626" w:themeColor="text1" w:themeTint="D9"/>
              </w:rPr>
            </w:pPr>
            <w:r>
              <w:t>Repara tu Deuda abogados gestiona más del 89% de todos los casos a nivel nacional y, desde que puso en marcha su actividad en 2015, mismo año que entró en vigor la ley en España, no ha parado de cerrar casos alcanzando la cifra de veinte millones de euros (20.000.000) en concepto de cancelación de deuda.</w:t>
            </w:r>
          </w:p>
          <w:p>
            <w:pPr>
              <w:ind w:left="-284" w:right="-427"/>
              <w:jc w:val="both"/>
              <w:rPr>
                <w:rFonts/>
                <w:color w:val="262626" w:themeColor="text1" w:themeTint="D9"/>
              </w:rPr>
            </w:pPr>
            <w:r>
              <w:t>El despacho de abogados Repara tu deuda ha trabajado con la imagen de famosos como Marc Ostarcevic, ex de Norma Dubal; Brito Arceo, exárbitro internacional; Kiko Hernandez, de Sálvame; Javier Cárdenas; Albert Lesan o Carlota Corredera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más de 9.000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https://www.notasdeprensa.es/repara-tu-deuda-cancela-204-748-en-mallorca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Baleares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