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cancelada 101.339 € en Alcobendas,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caso lo ha tramitado Repara tu Deuda, compañía que gestiona el 89% de los casos ocurridos en España mediante esta legislación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que el Juzgado de Primera Instancia nº3 de Alcobendas (Madrid), libere de una deuda que ascendía a 101.339 euros con 21 bancos a una vecina de la ciudad aplicando la Ley de Segunda Oportunidad.</w:t>
            </w:r>
          </w:p>
          <w:p>
            <w:pPr>
              <w:ind w:left="-284" w:right="-427"/>
              <w:jc w:val="both"/>
              <w:rPr>
                <w:rFonts/>
                <w:color w:val="262626" w:themeColor="text1" w:themeTint="D9"/>
              </w:rPr>
            </w:pPr>
            <w:r>
              <w:t>Se trata del caso de MJ, de origen cubano, soltera y sin hijos a su cargo. MJ cobra una prestación por desempleo de 786 euros y no podía hacer frente a la deuda que había acumulado. Los abogados de Repara tu Deuda señalan la importancia de ser cautos a la hora de solicitar préstamos: “Si el deudor tiene problemas con un banco hay que tener cuidado con la firma de nuevos créditos que resuelven el problema a corto plazo, pero lo agravan a largo”. Cuando identifican que sus clientes no tienen capacidad de refinanciar sus deudas negociando de forma individual con sus acreedores, es cuando tiene sentido iniciar el procedimiento de la Ley de Segunda Oportunidad.</w:t>
            </w:r>
          </w:p>
          <w:p>
            <w:pPr>
              <w:ind w:left="-284" w:right="-427"/>
              <w:jc w:val="both"/>
              <w:rPr>
                <w:rFonts/>
                <w:color w:val="262626" w:themeColor="text1" w:themeTint="D9"/>
              </w:rPr>
            </w:pPr>
            <w:r>
              <w:t>Repara tu Deuda Abogados puso en marcha su actividad en 2015, año que entró en vigor la ley en España, y en la actualidad ha superado la cifra de veinte millones de euros (20.000.000)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10.000 personas.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https://www.notasdeprensa.es/repara-tu-deuda-abogados-cancelada-101-339-en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