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una deuda de 40.000 € en Terrassa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el que más casos ha tramitado en España (89%)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que el Juzgado de Primera Instancia nº5 de Terrassa (Barcelona) cancele una deuda de 40.000 euros a uno de sus clientes aplicando la Ley de Segunda Oportunidad. </w:t>
            </w:r>
          </w:p>
          <w:p>
            <w:pPr>
              <w:ind w:left="-284" w:right="-427"/>
              <w:jc w:val="both"/>
              <w:rPr>
                <w:rFonts/>
                <w:color w:val="262626" w:themeColor="text1" w:themeTint="D9"/>
              </w:rPr>
            </w:pPr>
            <w:r>
              <w:t>La cliente de Repara tu Deuda abogados, BM, vive en Terrassa (Barcelona) y es originaria de Guayas (Ecuador), está casada y tiene a su cargo a tres hijos y a una nieta. BM había acumulado deuda con 6 bancos. Con una nómina de 1.150 euros/mes, la concursada no podía cubrir las necesidades básicas de toda la familia y además hacer frente a la deuda.</w:t>
            </w:r>
          </w:p>
          <w:p>
            <w:pPr>
              <w:ind w:left="-284" w:right="-427"/>
              <w:jc w:val="both"/>
              <w:rPr>
                <w:rFonts/>
                <w:color w:val="262626" w:themeColor="text1" w:themeTint="D9"/>
              </w:rPr>
            </w:pPr>
            <w:r>
              <w:t>Repara tu Deuda Abogados puso en marcha su actividad en 2015, año que entró en vigor la ley en España, y en la actualidad ha alcanzado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 Ana Isabel Garcia, abogada directora del departamento judicial. “Nosotros -añade-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https://www.notasdeprensa.es/repara-tu-deuda-abogados-cancela-una-deuda-de_3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