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Baleares, España el 23/06/2020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Abogados cancela una deuda de 159.687 € en Mallorca con la Ley de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cliente del despacho de abogados líder, sin ingresos y con una deuda contraída con 6 bancos, tiene tres hijas a su cargo (dos de ellas discapacitadas)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Abogados, consultora pionera y líder en España en la tramitación de la Ley de Segunda Oportunidad, ha cerrado otro caso en Palma de Mallorca (Islas Baleares). Se trata del caso de LM, a quien el Juzgado Primera Instancia nº4 de Palma de Mallorca ha concedido la liberación de una deuda que ascendía a 159.687 euros contraída con 6 bancos.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de los clientes que acuden a Repara tu Deuda abogados se encuentran en una situación crítica, como le ocurría a LM. “En este caso -explican los abogados de Repara tu Deuda- nos encontramos ante una familia sin ingresos, con tres hijas menores a su cargo, dos de ellas con discapacidad, que va pidiendo préstamos con la esperanza de que la situación mejore, pero llega un punto en el que no pueden hacer frente a los acreedores”.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explican los abogados de Repara tu Deuda, “España ha sido uno de los países de la Unión Europea que más ha tardado en incorporar a su legislación la Ley de Segunda Oportunidad, un mecanismo para las personas físicas, dando así cumplimiento a la Recomendación de la Comisión Europea de 2014. Si bien, podemos decir que hoy en día, contamos con uno de los sistemas o mecanismos de segunda oportunidad más liberales de Europa”. Aunque existe cierto desconocimiento sobre esta legislación, cada vez son más personas las que solicitan acogerse y Palma de Mallorca es la comunidad de España en la que más casos se han resuelto.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mecanismo de la segunda oportunidad está regulado en un único artículo, el art. 178 bis LC pudiendo optar a él todas las personas físicas, sean comerciantes o no comerciantes, siempre que sean deudores de buena fe y previa liquidación de su patrimonio.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mentalidad de superar el fracaso económico y volver a empezar está más normalizado en otros países”, afirman los abogados. Así lo demuestran los números de casos realizados en algunos países como Francia, Italia o Alemania, donde la media anual de casos de personas que se acogen a la Ley de Segunda Oportunidad se sitúa en torno a los 120.000, mientras que en España apenas se superan los 10.000 casos anuales. La cifra va en aumento y los abogados de Repara tu Deuda gestionan más del 89% de todos los casos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claves del éxito de Repara tu Deuda Abogados es que se adaptan a las posibilidades de cada uno de sus clientes. Eso ha permitido a los abogados ser los primeros en España y posicionarse líderes. Afirman que no tiene sentido pedir grandes honorarios a sus clientes ya que se trata de personas arruinadas, muchas tienen miedo a iniciar los trámites para acogerse a la legislación y otras no pueden pagar los honorarios que les piden los despachos de abogados para tramitar el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Abogados ha ayudado, desde que puso en marcha su actividad en 2015, a muchas personas en situaciones desesperadas que no saben dónde pedir ayuda. La reparadora de crédito ostenta el 100% de éxito en todos sus casos y prevé llegar a los más de 100.000 casos anuales durante los próximos tres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Emma moron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900 831 652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https://www.notasdeprensa.es/repara-tu-deuda-abogados-cancela-una-deuda-de_2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Marketing 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