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más de 84.000 € en Barcelona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la aplicación del procedimiento que permite cancelar las deudas a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 50 de Barcelona ha dictado Beneficio de Exoneración del Pasivo Insatisfecho (BEPI) en el caso de AA, vecino de Barcelona de origen brasileño, quedando exonerado de una deuda de 84.454,29 euros contraída con nueve bancos. El caso lo ha tramitado Repara tu Deuda Abogados, despacho de abogados líder en España en la Ley de Segunda Oportunidad.</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nueva imagen de Repara tu Deuda Abogados. En la actualidad es el despacho de abogados que más casos ha llevado en España, el 89% del total, y el que más deuda ha cancelado a sus clientes. “Nuestros casos -explican los abogados- son demostrables a través de nuestros propios clientes,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desde sus casas y con una aplicación llamada MYrepara;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https://www.notasdeprensa.es/repara-tu-deuda-abogados-cancela-mas-de-84-000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