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España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37.611 € a una vecina de Girona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absoluto en la aplicación del procedimiento que permite cancelar las deudas a particulares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1 de Badalona (Barcelona) ha dictado Beneficio de Exoneración del Pasivo Insatisfecho (BEPI) en el caso de Rosa Martos, vecina de Girona, quedando exonerada de una deuda de 37.611 euros contraída con doce bancos VER VIDEO. El caso lo ha tramitado Repara tu Deuda Abogados, despacho de abogados líder en España en la Ley de Segunda Oportunidad.</w:t>
            </w:r>
          </w:p>
          <w:p>
            <w:pPr>
              <w:ind w:left="-284" w:right="-427"/>
              <w:jc w:val="both"/>
              <w:rPr>
                <w:rFonts/>
                <w:color w:val="262626" w:themeColor="text1" w:themeTint="D9"/>
              </w:rPr>
            </w:pPr>
            <w:r>
              <w:t>Rosa esta casada en separación de bienes y tiene 3 hijos. Empezó solicitando con unos pequeños prestamos que luego no pudo hacer frente y se vio obligada a refinanciar la deuda, aumentando el importe del pago mensual considerablemente y viendose obligada a dejar de pagar para poder subsistir en su dia a dia.</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https://www.notasdeprensa.es/repara-tu-deuda-abogados-cancela-mas-de-37-611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