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95.002€ en Badalona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96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Badalona (Barcelona). Mediante la gestión de Repara tu Deuda Abogados, el Juzgado de lo Mercantil nº11 de Barcelona ha dictado beneficio de exoneración del pasivo insatisfecho (BEPI), que había acumulado una deuda de 95.002 euros a la que no podía hacer frente. VER SENTENCIA.</w:t>
            </w:r>
          </w:p>
          <w:p>
            <w:pPr>
              <w:ind w:left="-284" w:right="-427"/>
              <w:jc w:val="both"/>
              <w:rPr>
                <w:rFonts/>
                <w:color w:val="262626" w:themeColor="text1" w:themeTint="D9"/>
              </w:rPr>
            </w:pPr>
            <w:r>
              <w:t>Como explican los abogados de Repara tu Deuda: "La persona exonerada invirtió una cantidad considerable de dinero en un negocio. El negocio no funcionó, pero intentó remontarlo a base de más préstamos.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 </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97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https://www.notasdeprensa.es/repara-tu-deuda-abogados-cancela-95-002-en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