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94.200 € en Sabadell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Sabadell (Barcelona). Mediante la gestión de Repara tu Deuda Abogados, el Juzgado de Primera Instancia nº6 de Sabadell (Barcelona) ha dictado exoneración del pasivo insatisfecho en el caso de LS, que había acumulado una deuda de 94.200 euros a la que no podía hacer frente.</w:t>
            </w:r>
          </w:p>
          <w:p>
            <w:pPr>
              <w:ind w:left="-284" w:right="-427"/>
              <w:jc w:val="both"/>
              <w:rPr>
                <w:rFonts/>
                <w:color w:val="262626" w:themeColor="text1" w:themeTint="D9"/>
              </w:rPr>
            </w:pPr>
            <w:r>
              <w:t>Como explican los abogados de Repara tu Deuda, “LS reconoce que se endeudó debido a una mala gestión económica por su parte. Hace años que arrastra una serie de préstamos que pidió cuando los ingresos eran boyantes, pero lamentablemente sufrió una crisis laboral y los ingresos del paro no eran suficientes para poder pagar las cuotas que venían. Comenta que intentó refinanciar, pidiendo un préstamo mayor, pero era imposible. Tras ver que su situación no mejoraba, decidió acogerse a la Ley de Segunda Oportunidad. Ahora ya dispone de su cancelación y puede empezar una vida libre de deudas”.</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Android y para IOS, bautizada con el nombre de MyRepara., que sirve para reducir aún más los costes del procedimiento y permitir un control total, así como también para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https://www.notasdeprensa.es/repara-tu-deuda-abogados-cancela-94-200-en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