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87.857€ en Santa Cruz de Tenerife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Santa Cruz de Tenerife. Mediante la gestión de Repara tu Deuda Abogados, el Juzgado de lo Mercantil nº2 de Santa Cruz de Tenerife ha dictado beneficio de exoneración del pasivo insatisfecho (BEPI), que había acumulado una deuda de 87.857 euros a la que no podía hacer frente. VER SENTENCIA.</w:t>
            </w:r>
          </w:p>
          <w:p>
            <w:pPr>
              <w:ind w:left="-284" w:right="-427"/>
              <w:jc w:val="both"/>
              <w:rPr>
                <w:rFonts/>
                <w:color w:val="262626" w:themeColor="text1" w:themeTint="D9"/>
              </w:rPr>
            </w:pPr>
            <w:r>
              <w:t>Como explican los abogados de Repara tu Deuda: "La persona endeudada emprendió un negocio que no fue bien.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https://www.notasdeprensa.es/repara-tu-deuda-abogados-cancela-87-857-en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