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72.399 € en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cliente del despacho de abogados es una mujer soltera, con una hija y deudas con 8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MD, vecina de Madrid, soltera y con una hija a su cargo, acudió a Repara tu Deuda, despacho de abogados líder en España en la Ley de Segunda Oportunidad, en una situación desesperada. “Había acumulado una deuda de 72.399 euros con ocho acreedores”, explican los abogados de Repara tu Deuda. Ahora, gracias al despacho de abogados y a la Ley de Segunda Oportunidad, puede empezar de cero, tras dictar el Juzgado de Primera Instancia nº14 de Madrid beneficio de exoneración del pasivo insatisfecho (BEPI) ante su caso y quedando de este modo canceladas sus deudas.</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El despacho de abogados Repara tu Deuda ha trabajado, durante sus 5 años de andadura,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Abogados posee una gran herramienta tecnológica en formato de APP llamada MYrepara que permite mantener informados a los clientes,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https://www.notasdeprensa.es/repara-tu-deuda-abogados-cancela-72-399-en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