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41.373€ en Fuenlabrada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103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Fuenlabrada, Madrid. Mediante la gestión de Repara tu Deuda Abogados, el Juzgado de Primera Instancia nº5 de Fuenlabrada ha dictado beneficio de exoneración del pasivo insatisfecho (BEPI), que había acumulado una deuda de 41.373 euros a la que no podía hacer frente. VER SENTENCIA.</w:t>
            </w:r>
          </w:p>
          <w:p>
            <w:pPr>
              <w:ind w:left="-284" w:right="-427"/>
              <w:jc w:val="both"/>
              <w:rPr>
                <w:rFonts/>
                <w:color w:val="262626" w:themeColor="text1" w:themeTint="D9"/>
              </w:rPr>
            </w:pPr>
            <w:r>
              <w:t>Como explican los abogados de Repara tu Deuda: "La persona endeudada comenzó con microcréditos pero llegó a la situación en la que tenía que pedir uno para pagar otro. Aunque intentó solucionarlo con su banco habitual, le denegaron la ayuda.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103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https://www.notasdeprensa.es/repara-tu-deuda-abogados-cancela-41-373-en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