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360.750 eur en Guadalajara (Madrid)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líder en España, consigue una doble sentencia a un mismo matrimonio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Guadalajara (Castilla-La Mancha) ha exonerado de una importante deuda a un matrimonio de la ciudad, en una sentencia doble que se resuelve aplicando la Ley de Segunda Oportunidad.</w:t>
            </w:r>
          </w:p>
          <w:p>
            <w:pPr>
              <w:ind w:left="-284" w:right="-427"/>
              <w:jc w:val="both"/>
              <w:rPr>
                <w:rFonts/>
                <w:color w:val="262626" w:themeColor="text1" w:themeTint="D9"/>
              </w:rPr>
            </w:pPr>
            <w:r>
              <w:t>Se trata del caso de ES y PJ. La pareja, que tiene un hijo, había acumulado una deuda de 360.750 euros. ES, con una nómina de 1.500 euros, debía 190.750 euros a 7 Bancos, y PJ que cuenta con unos ingresos mensuales de 812 euros, acumulaba una deuda de 170.000 euros con Bankia.</w:t>
            </w:r>
          </w:p>
          <w:p>
            <w:pPr>
              <w:ind w:left="-284" w:right="-427"/>
              <w:jc w:val="both"/>
              <w:rPr>
                <w:rFonts/>
                <w:color w:val="262626" w:themeColor="text1" w:themeTint="D9"/>
              </w:rPr>
            </w:pPr>
            <w:r>
              <w:t>Ahora, gracias a la Ley de Segunda Oportunidad y a Repara tu Deuda, ha quedado cancelada. Repara tu Deuda es el despacho de abogados líder en España en la aplicación de esta legislación, que entró en vigor en España en 2015.</w:t>
            </w:r>
          </w:p>
          <w:p>
            <w:pPr>
              <w:ind w:left="-284" w:right="-427"/>
              <w:jc w:val="both"/>
              <w:rPr>
                <w:rFonts/>
                <w:color w:val="262626" w:themeColor="text1" w:themeTint="D9"/>
              </w:rPr>
            </w:pPr>
            <w:r>
              <w:t>Para cancelar la deuda, siguiendo la Ley de Segunda Oportunidad, el juzgado tiene en cuenta una serie de criterios. “Para exonerar de modo definitivo a los deudores -explican los abogados de Repara tu Deuda- y dar por concluido el proceso concursal, se tiene presente que el concurso no ha sido declarado culpable, que en la conducta de los clientes de Repara tu Deuda Abogados se aprecia buena fe, que no existe plan de pagos ante la inexistencia de bienes liquidables, que los deudores no han sido condenados por delito alguno, que estos intentaron un acuerdo extrajudicial, que no hay créditos contra la masa que el deudor tenga que tener satisfechos total o parcialmente, y que no hay personado ningún acreedor que se oponga a la solicitud”.</w:t>
            </w:r>
          </w:p>
          <w:p>
            <w:pPr>
              <w:ind w:left="-284" w:right="-427"/>
              <w:jc w:val="both"/>
              <w:rPr>
                <w:rFonts/>
                <w:color w:val="262626" w:themeColor="text1" w:themeTint="D9"/>
              </w:rPr>
            </w:pPr>
            <w:r>
              <w:t>En procedimientos complejos como el de la Ley de la Segunda Oportunidad es imprescindible el uso de la tecnología para que el cliente esté informado en todo momento. Repara tu Deuda posee una gran herramienta tecnológica en formato de APP llamada, MYrepara, que permite mantener informados a los más de 8.000 clientes que tiene el despacho de abogados, realizar consultas, pagos de cuotas e incluso mantener reuniones con el abogado mediante videoconferencia. Gracias también a esta apuesta por las nuevas tecnologías, Repara tu Deuda ha visto aumentado el número de clientes durante las semanas de confinamiento por COVID19, ya que la consultora puede operar 100% de forma online.</w:t>
            </w:r>
          </w:p>
          <w:p>
            <w:pPr>
              <w:ind w:left="-284" w:right="-427"/>
              <w:jc w:val="both"/>
              <w:rPr>
                <w:rFonts/>
                <w:color w:val="262626" w:themeColor="text1" w:themeTint="D9"/>
              </w:rPr>
            </w:pPr>
            <w:r>
              <w:t>El despacho de abogados Repara tu deuda ha trabajado, durante sus 4 años de andadura, la imagen de famosos de primer nivel como Marc Ostarcevic, ex de Norma Dubal; Brito Arceo, exárbitro internacional; Kiko Hernández, de Sálvame; Javier Cárdenas; Albert Lesan o Carlota Corredera y, en la actualidad, Bertín Osborne. “Es muy poco usual que personajes famosos, presentadores de televisión, futbolistas, cocineros de prestigio, etc. representen a un despacho de abogados. Este detalle es muy importante debido a que pocos son los famosos que darán la cara por un servicio jurídico”, afirman desde Repara tu Deuda.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https://www.notasdeprensa.es/repara-tu-deuda-abogados-cancela-360-750-eur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