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(Vizcaya)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35.266€ en Bilbao (Vizcaya)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pionero en la aplicación de la ley y ha conseguido cancelar más de 50 millones de euros de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del matrimonio formado por HE y BF, vecinos de Bilbao (Vizcaya), a quienes el Juzgado de Primera Instancia nº10 de Bilbao ha concedido el Beneficio de Exoneración del Pasivo Insatisfecho (BEPI), liberándoles de una deuda que ascendía a 35.266 euros. VER SENTENCIA</w:t>
            </w:r>
          </w:p>
          <w:p>
            <w:pPr>
              <w:ind w:left="-284" w:right="-427"/>
              <w:jc w:val="both"/>
              <w:rPr>
                <w:rFonts/>
                <w:color w:val="262626" w:themeColor="text1" w:themeTint="D9"/>
              </w:rPr>
            </w:pPr>
            <w:r>
              <w:t>Ambos sufrieron contratiempos laborales. En un caso, la empresa hizo una reducción de plantilla y sufrió el despido. En el otro, le redujeron el número de horas de trabajo. Ante esta situación, no podían hacerse cargo de los gastos y tuvieron que empezar el proceso.</w:t>
            </w:r>
          </w:p>
          <w:p>
            <w:pPr>
              <w:ind w:left="-284" w:right="-427"/>
              <w:jc w:val="both"/>
              <w:rPr>
                <w:rFonts/>
                <w:color w:val="262626" w:themeColor="text1" w:themeTint="D9"/>
              </w:rPr>
            </w:pPr>
            <w:r>
              <w:t>La Ley de la Segunda Oportunidad todavía no es muy conocida en España. A pesar de ello, cada vez más personas acuden a este mecanismo legal, en gran parte, gracias a la labor de Repara tu Deuda Abogados para difundir esta posibilidad entre particulares y autónomos para volver a empezar sin deudas.</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En estos momentos, más de 400 personas han conseguido la cancelación de su deuda. Esto significa un total de casi 50 millones de euros de deuda exonerada.</w:t>
            </w:r>
          </w:p>
          <w:p>
            <w:pPr>
              <w:ind w:left="-284" w:right="-427"/>
              <w:jc w:val="both"/>
              <w:rPr>
                <w:rFonts/>
                <w:color w:val="262626" w:themeColor="text1" w:themeTint="D9"/>
              </w:rPr>
            </w:pPr>
            <w:r>
              <w:t>Este mecanismo legal es una realidad en todas las comunidades autónomas de España, siendo Catalunya la pionera del ranking nacional. “Hemos invertido millones de euros en tecnología y en dar a conocer la Ley de la Segunda Oportunidad y hemos sido los embajadores de la Ley de la Segunda Oportunidad desde nuestros inicios en el año 2015, cuando se aprobó”, explican los abogados.</w:t>
            </w:r>
          </w:p>
          <w:p>
            <w:pPr>
              <w:ind w:left="-284" w:right="-427"/>
              <w:jc w:val="both"/>
              <w:rPr>
                <w:rFonts/>
                <w:color w:val="262626" w:themeColor="text1" w:themeTint="D9"/>
              </w:rPr>
            </w:pPr>
            <w:r>
              <w:t>La Ley de la Segunda Oportunidad permite cancelar las deudas de particulares y autónomos que se encuentran en situación de sobreendeudamiento. Para que esto sea posible, es fundamental demostrar una serie de requisitos específicos como, por ejemplo, actuar de buena fe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https://www.notasdeprensa.es/repara-tu-deuda-abogados-cancela-35-266-en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