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208.162 € en Palma de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Palma de Mallorca (Islas Baleares). Mediante la gestión de Repara tu Deuda Abogados, el Juzgado de Primera Instancia nº4 de Palma de Mallorca ha dictado exoneración del pasivo insatisfecho en el caso de RM, vecina de Palma, casada y con una hija a su cargo, que había acumulado una deuda de 208.162 euros con 7 acreedores a la que no podía hacer frente.</w:t>
            </w:r>
          </w:p>
          <w:p>
            <w:pPr>
              <w:ind w:left="-284" w:right="-427"/>
              <w:jc w:val="both"/>
              <w:rPr>
                <w:rFonts/>
                <w:color w:val="262626" w:themeColor="text1" w:themeTint="D9"/>
              </w:rPr>
            </w:pPr>
            <w:r>
              <w:t>Los abogados de Repara tu Deuda explican el caso: “RM tenía un piso en propiedad con una hipoteca muy abusiva. Después de mucho buscar soluciones para nunca faltar a los pagos, decidieron iniciar el expediente porque se les proponía hacer la dación en pago de la vivienda a cambio de quedar saldada deuda con el banco. Su marido aún está en concurso y esperamos que en breve se pueda tener también la resolución favorable”.</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para reducir aún más los costes del procedimiento y permitir un control total, así como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https://www.notasdeprensa.es/repara-tu-deuda-abogados-cancela-208-162-en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