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(La Rioja)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20.700€ en Logroño (La Rioja)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cancelado hasta la fecha al superar los 55 millones de euros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LA, vecino de Logroño (La Rioja), a quien el Juzgado de Primera Instancia nº6 de Logroño (La Rioja) ha concedido el Beneficio de Exoneración del Pasivo Insatisfecho (BEPI), liberándole de una deuda que ascendía a 20.700 euros. VER SENTENCIA.</w:t>
            </w:r>
          </w:p>
          <w:p>
            <w:pPr>
              <w:ind w:left="-284" w:right="-427"/>
              <w:jc w:val="both"/>
              <w:rPr>
                <w:rFonts/>
                <w:color w:val="262626" w:themeColor="text1" w:themeTint="D9"/>
              </w:rPr>
            </w:pPr>
            <w:r>
              <w:t>El exonerado pidió un préstamo. Se retrasó varios meses con los pagos y tuvo que hacer frente a unos intereses abusivos. Quiso liquidarlo solicitando un nuevo préstamo. Sin embargo, lo único que consiguió fue generar una deuda aún mayor. Después, decidió acogerse a Ley de la Segunda Oportunidad para cancelar sus deudas.</w:t>
            </w:r>
          </w:p>
          <w:p>
            <w:pPr>
              <w:ind w:left="-284" w:right="-427"/>
              <w:jc w:val="both"/>
              <w:rPr>
                <w:rFonts/>
                <w:color w:val="262626" w:themeColor="text1" w:themeTint="D9"/>
              </w:rPr>
            </w:pPr>
            <w:r>
              <w:t>La Ley de la Segunda Oportunidad todavía no es muy conocida en España. A pesar de ello, cada vez más personas acuden a este mecanismo legal, en gran parte, gracias a la labor de Repara tu Deuda Abogados para difundir esta posibilidad entre quienes más lo necesitan.</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55 millones de euros de deuda.</w:t>
            </w:r>
          </w:p>
          <w:p>
            <w:pPr>
              <w:ind w:left="-284" w:right="-427"/>
              <w:jc w:val="both"/>
              <w:rPr>
                <w:rFonts/>
                <w:color w:val="262626" w:themeColor="text1" w:themeTint="D9"/>
              </w:rPr>
            </w:pPr>
            <w:r>
              <w:t>Es importante resaltar que este mecanismo ya es una realidad en todas las comunidades autónomas de España, siendo Catalunya la pionera del ranking nacional. “Hemos realizado grandes inversiones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ofrece a particulares y autónomos la posibilidad de empezar de cero y cancelar sus deudas. Demostrar que hemos actuado de buena fe, intentar un acuerdo extrajudicial de pagos o no superar los 5 millones de euros de deuda son requisitos para acogerse a la 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https://www.notasdeprensa.es/repara-tu-deuda-abogados-cancela-20-700-en-la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