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18.452 €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gestiona el 89% de los casos ocurridos en España mediante esta legislación con el 100%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18.452 euros en Madrid aplicando la Ley de Segunda Oportunidad.</w:t>
            </w:r>
          </w:p>
          <w:p>
            <w:pPr>
              <w:ind w:left="-284" w:right="-427"/>
              <w:jc w:val="both"/>
              <w:rPr>
                <w:rFonts/>
                <w:color w:val="262626" w:themeColor="text1" w:themeTint="D9"/>
              </w:rPr>
            </w:pPr>
            <w:r>
              <w:t>Se trata del caso de ER, vecino de Madrid de origen venezolano. Los abogados de Repara tu Deuda nos explican su historia: “Quiso ayudar a un familiar y este no le correspondió mensualmente con los pagos. Por lo que el finalmente se tuvo que hacer cargo de todo y eso le generó más deuda con otras tarjetas del banco que ya tenía”. Debido a esta situación, ER se vio asfixiado por las deudas a las que no podía hacer frente con una nómina mensual de 1.000 euros y acudió a Repara tu Deuda abogados en busca de ayuda.</w:t>
            </w:r>
          </w:p>
          <w:p>
            <w:pPr>
              <w:ind w:left="-284" w:right="-427"/>
              <w:jc w:val="both"/>
              <w:rPr>
                <w:rFonts/>
                <w:color w:val="262626" w:themeColor="text1" w:themeTint="D9"/>
              </w:rPr>
            </w:pPr>
            <w:r>
              <w:t>Los abogados de Repara tu Deuda señalan la importancia de ser cautos a la hora de solicitar préstamos: “Si el deudor tiene problemas con un banco hay que tener cuidado con la firma de nuevos créditos que resuelven el problema a corto plazo, pero lo agravan a largo”. Cuando identifican que sus clientes no tienen capacidad de refinanciar sus deudas negociando de forma individual con sus acreedores, es cuando tiene sentido iniciar el procedimiento de la Ley de Segunda Oportunidad.</w:t>
            </w:r>
          </w:p>
          <w:p>
            <w:pPr>
              <w:ind w:left="-284" w:right="-427"/>
              <w:jc w:val="both"/>
              <w:rPr>
                <w:rFonts/>
                <w:color w:val="262626" w:themeColor="text1" w:themeTint="D9"/>
              </w:rPr>
            </w:pPr>
            <w:r>
              <w:t>Repara tu Deuda Abogados puso en marcha su actividad en 2015, año que entró en vigor la ley en España, y en la actualidad ha superado la cifra de veinte millones de euros (20.000.000)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10.000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https://www.notasdeprensa.es/repara-tu-deuda-abogados-cancela-18-452-en_1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