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18.260€ en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Murcia. Mediante la gestión de Repara tu Deuda Abogados, el Juzgado de Primera Instancia nº8 de Murcia ha dictado beneficio de exoneración del pasivo insatisfecho (BEPI) en el caso de MDCAP, que había acumulado una deuda de 18.260 euros a la que no podía hacer frente. VER SENTENCIA.</w:t>
            </w:r>
          </w:p>
          <w:p>
            <w:pPr>
              <w:ind w:left="-284" w:right="-427"/>
              <w:jc w:val="both"/>
              <w:rPr>
                <w:rFonts/>
                <w:color w:val="262626" w:themeColor="text1" w:themeTint="D9"/>
              </w:rPr>
            </w:pPr>
            <w:r>
              <w:t>Como explican los abogados de Repara tu Deuda, “su deuda proviene por una acumulación de deudas. Debido a la necesidad de ayudar económicamente a su hija mayor de edad y otros avatares, ha tenido que hacer sucesivas renovaciones del préstamo hipotecario que grava su vivienda. Al tener que financiar sus compras, acumuló créditos de consumo y tarjetas que no ha podido amortizar con los ingresos que percibe, incurriendo en sobreendeudamiento.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https://www.notasdeprensa.es/repara-tu-deuda-abogados-cancela-18-260-en_1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