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121.900€ en Gijón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Gijón (Asturias). Mediante la gestión de Repara tu Deuda Abogados, el Juzgado de Primera Instancia nº11 de Gijón (Asturias) ha dictado beneficio de exoneración del pasivo insatisfecho (BEPI) en el caso de MCHG, que había acumulado una deuda de 121.900 euros a la que no podía hacer frente. VER SENTENCIA.</w:t>
            </w:r>
          </w:p>
          <w:p>
            <w:pPr>
              <w:ind w:left="-284" w:right="-427"/>
              <w:jc w:val="both"/>
              <w:rPr>
                <w:rFonts/>
                <w:color w:val="262626" w:themeColor="text1" w:themeTint="D9"/>
              </w:rPr>
            </w:pPr>
            <w:r>
              <w:t>Como explican los abogados de Repara tu Deuda, “tuvo una mala racha familiar y solicitó créditos para seguir adelante hasta que se sobreendeudo y la situación crítica le llevo a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https://www.notasdeprensa.es/repara-tu-deuda-abogados-cancela-121-900-en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