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el 10/05/2022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11.265€ en Santa Cruz de Tenerife (Tenerife)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70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Santa Cruz de Tenerife (Tenerife). Mediante la gestión de Repara tu Deuda Abogados, el Juzgado de Primera Instancia nº3 de Santa Cruz de Tenerife ha dictado beneficio de exoneración del pasivo insatisfecho (BEPI), que había acumulado una deuda de 11.265 euros a la que no podía hacer frente. VER SENTENCIA.</w:t>
            </w:r>
          </w:p>
          <w:p>
            <w:pPr>
              <w:ind w:left="-284" w:right="-427"/>
              <w:jc w:val="both"/>
              <w:rPr>
                <w:rFonts/>
                <w:color w:val="262626" w:themeColor="text1" w:themeTint="D9"/>
              </w:rPr>
            </w:pPr>
            <w:r>
              <w:t>Como explican los abogados de Repara tu Deuda, “su deuda era mayor a 12.000 €, pero era imposible de asumir con los pocos ingresos que ganaba. Pidió un préstamos tras otro y esta situación crítica le llevo a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70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David Villarrubia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638 15 38 99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https://www.notasdeprensa.es/repara-tu-deuda-abogados-cancela-11-265-en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