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 energetica provoca ACCIONA perdidas 1.972 millones euros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sufre unimpacto directo en sus cuentas de 257 millones de euros comoconsecuencia de los cambios regulatorios aprobados durante elpasado año en materia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deterioro delvalor de los activos renovables de ACCIONA como efecto de dichoscambios regulatorios se cifra en 1.675 millones de euros.</w:t>
            </w:r>
          </w:p>
          <w:p>
            <w:pPr>
              <w:ind w:left="-284" w:right="-427"/>
              <w:jc w:val="both"/>
              <w:rPr>
                <w:rFonts/>
                <w:color w:val="262626" w:themeColor="text1" w:themeTint="D9"/>
              </w:rPr>
            </w:pPr>
            <w:r>
              <w:t>	La inversión anualen los distintos negocios de la compañía cae un 55,4%, hasta los381 millones de euros.</w:t>
            </w:r>
          </w:p>
          <w:p>
            <w:pPr>
              <w:ind w:left="-284" w:right="-427"/>
              <w:jc w:val="both"/>
              <w:rPr>
                <w:rFonts/>
                <w:color w:val="262626" w:themeColor="text1" w:themeTint="D9"/>
              </w:rPr>
            </w:pPr>
            <w:r>
              <w:t>	La deuda financieraneta de ACCIONA se reduce en un 10,2%, hasta los 6.715 millones deeuros a 31 de diciembre de 2013.</w:t>
            </w:r>
          </w:p>
          <w:p>
            <w:pPr>
              <w:ind w:left="-284" w:right="-427"/>
              <w:jc w:val="both"/>
              <w:rPr>
                <w:rFonts/>
                <w:color w:val="262626" w:themeColor="text1" w:themeTint="D9"/>
              </w:rPr>
            </w:pPr>
            <w:r>
              <w:t>	ACCIONA ha cerrado el ejercicio 2013 con unas pérdidas netas de-1.972 millones de euros, debidas fundamentalmente a los cambiosregulatorios aprobados con efecto retroactivo durante el pasadoejercicio en materia energética. Los efectos directos en la cuentade resultados de estos cambios regulatorios ascienden a -257millones de euros y su impacto en el deterioro del valor de losactivos renovables de la compañía se cifra en -1.675 millones deeuros.</w:t>
            </w:r>
          </w:p>
          <w:p>
            <w:pPr>
              <w:ind w:left="-284" w:right="-427"/>
              <w:jc w:val="both"/>
              <w:rPr>
                <w:rFonts/>
                <w:color w:val="262626" w:themeColor="text1" w:themeTint="D9"/>
              </w:rPr>
            </w:pPr>
            <w:r>
              <w:t>	Estos resultados se han visto asimismo afectados, aunque enmenor medida, por los efectos negativos derivados del deterioro delvalor de algunos activos inmobiliarios y de otros negocios y poreventuales pérdidas derivadas de contratos específicos en ladivisión de Infraestructuras, así como por el impacto positivo delas plusvalías resultantes de las operaciones de venta de activoseólicos y de concesiones hospitalarias ejecutadas durante elejercicio.</w:t>
            </w:r>
          </w:p>
          <w:p>
            <w:pPr>
              <w:ind w:left="-284" w:right="-427"/>
              <w:jc w:val="both"/>
              <w:rPr>
                <w:rFonts/>
                <w:color w:val="262626" w:themeColor="text1" w:themeTint="D9"/>
              </w:rPr>
            </w:pPr>
            <w:r>
              <w:t>	El Resultado Bruto de Explotación (EBITDA) se situó en 1.228millones de euros, un 14,1% menos que el ejercicio precedente,debido principalmente al impacto de los cambios regulatoriosmencionados en la división de Energía.</w:t>
            </w:r>
          </w:p>
          <w:p>
            <w:pPr>
              <w:ind w:left="-284" w:right="-427"/>
              <w:jc w:val="both"/>
              <w:rPr>
                <w:rFonts/>
                <w:color w:val="262626" w:themeColor="text1" w:themeTint="D9"/>
              </w:rPr>
            </w:pPr>
            <w:r>
              <w:t>	La cifra de negocio consolidada se redujo en un 5,8% sobre elaño anterior, hasta los 6.607 millones de euros.</w:t>
            </w:r>
          </w:p>
          <w:p>
            <w:pPr>
              <w:ind w:left="-284" w:right="-427"/>
              <w:jc w:val="both"/>
              <w:rPr>
                <w:rFonts/>
                <w:color w:val="262626" w:themeColor="text1" w:themeTint="D9"/>
              </w:rPr>
            </w:pPr>
            <w:r>
              <w:t>	La inversión neta ordinaria de los distintos negocios de ACCIONAdurante el ejercicio fue de 381 millones de euros, un 55,4% menosque en el ejercicio anterior. Esta cifra incluye 205 millones deeuros invertidos en el crecimiento orgánico de las actividades deACCIONA Energía y 198 millones en Infraestructuras,fundamentalmente concesiones.</w:t>
            </w:r>
          </w:p>
          <w:p>
            <w:pPr>
              <w:ind w:left="-284" w:right="-427"/>
              <w:jc w:val="both"/>
              <w:rPr>
                <w:rFonts/>
                <w:color w:val="262626" w:themeColor="text1" w:themeTint="D9"/>
              </w:rPr>
            </w:pPr>
            <w:r>
              <w:t>	El patrimonio atribuible a ACCIONA a 31 de diciembre de 2013 seredujo en un -38,2 %, para situarse en 3.230 millones de eurosfrente a los 5.230 millones a 31 de diciembre de 2012, debido a laspérdidas registradas durante el periodo.</w:t>
            </w:r>
          </w:p>
          <w:p>
            <w:pPr>
              <w:ind w:left="-284" w:right="-427"/>
              <w:jc w:val="both"/>
              <w:rPr>
                <w:rFonts/>
                <w:color w:val="262626" w:themeColor="text1" w:themeTint="D9"/>
              </w:rPr>
            </w:pPr>
            <w:r>
              <w:t>	La compañía ha reducido su deuda financiera neta un 10,2%, desdelos 7.482 millones de euros a 31 de diciembre de 2012 hasta los6.715 millones a 31 de diciembre de 2013. A esta disminución hancontribuido, entre otros factores, el recorte de la inversión, elbuen comportamiento del capital circulante en el último trimestredel ejercicio o el impacto positivo de la evolución de los tipos decambio respecto al euro.</w:t>
            </w:r>
          </w:p>
          <w:p>
            <w:pPr>
              <w:ind w:left="-284" w:right="-427"/>
              <w:jc w:val="both"/>
              <w:rPr>
                <w:rFonts/>
                <w:color w:val="262626" w:themeColor="text1" w:themeTint="D9"/>
              </w:rPr>
            </w:pPr>
            <w:r>
              <w:t>	Principales áreas</w:t>
            </w:r>
          </w:p>
          <w:p>
            <w:pPr>
              <w:ind w:left="-284" w:right="-427"/>
              <w:jc w:val="both"/>
              <w:rPr>
                <w:rFonts/>
                <w:color w:val="262626" w:themeColor="text1" w:themeTint="D9"/>
              </w:rPr>
            </w:pPr>
            <w:r>
              <w:t>	ACCIONAEnergía ha mantenido durante el ejercicio una cifra denegocio prácticamente plana de 2.120 millones de euros (+0,6%),debido principalmente al aumento de la producción eólica ehidráulica y a la contribución de los 105 MW de nueva capacidadinstalada en los últimos doce meses, que han mitigado parcialmenteel impacto de 257 millones de euros de los sucesivos cambiosregulatorios del sector en España. Estos cambios se reflejansensiblemente en la reducción de un 13% del EBITDA del negocio, quese situó en 979 millones de euros, y en una caída del 95,9% delBeneficio Antes de Impuestos, que se redujo hasta los 6,7 millonesde euros.</w:t>
            </w:r>
          </w:p>
          <w:p>
            <w:pPr>
              <w:ind w:left="-284" w:right="-427"/>
              <w:jc w:val="both"/>
              <w:rPr>
                <w:rFonts/>
                <w:color w:val="262626" w:themeColor="text1" w:themeTint="D9"/>
              </w:rPr>
            </w:pPr>
            <w:r>
              <w:t>	La producción anual total de ACCIONA Energía ascendió a 22.404GWh y, al cierre del año, ACCIONA contaba con 8.480 MW de capacidadtotal instalada, de ellos 5.974 MW en España.</w:t>
            </w:r>
          </w:p>
          <w:p>
            <w:pPr>
              <w:ind w:left="-284" w:right="-427"/>
              <w:jc w:val="both"/>
              <w:rPr>
                <w:rFonts/>
                <w:color w:val="262626" w:themeColor="text1" w:themeTint="D9"/>
              </w:rPr>
            </w:pPr>
            <w:r>
              <w:t>	La cifra de negocios de  ACCIONA Infraestructuras  disminuyó un 17,8% en 2013 hasta los2.733 millones de euros, como consecuencia de la caída del volumende actividad de la construcción en España y en el mercadointernacional. El EBITDA se situó en 82 millones de euros, un 49,6%menos que el año precedente.</w:t>
            </w:r>
          </w:p>
          <w:p>
            <w:pPr>
              <w:ind w:left="-284" w:right="-427"/>
              <w:jc w:val="both"/>
              <w:rPr>
                <w:rFonts/>
                <w:color w:val="262626" w:themeColor="text1" w:themeTint="D9"/>
              </w:rPr>
            </w:pPr>
            <w:r>
              <w:t>	A 31 de diciembre de 2013, la cartera de obra ascendía a 5.723millones de euros, lo que supone una caída del 15,4% respecto a 31de diciembre de 2012, con un peso de la cartera internacional de un54% sobre la cartera total.</w:t>
            </w:r>
          </w:p>
          <w:p>
            <w:pPr>
              <w:ind w:left="-284" w:right="-427"/>
              <w:jc w:val="both"/>
              <w:rPr>
                <w:rFonts/>
                <w:color w:val="262626" w:themeColor="text1" w:themeTint="D9"/>
              </w:rPr>
            </w:pPr>
            <w:r>
              <w:t>	El negocio de  Agua  mejoró sus ventasel 15,6%, hasta los 585 millones de euros, e incrementó su EBITDAen un 30,5% hasta los 54 millones de euros, impulsado tanto por laactividad de diseño y construcción como de operación ymantenimiento. El BAI de la división se situó en 24 millones frentea 23 millones en el año 2012.</w:t>
            </w:r>
          </w:p>
          <w:p>
            <w:pPr>
              <w:ind w:left="-284" w:right="-427"/>
              <w:jc w:val="both"/>
              <w:rPr>
                <w:rFonts/>
                <w:color w:val="262626" w:themeColor="text1" w:themeTint="D9"/>
              </w:rPr>
            </w:pPr>
            <w:r>
              <w:t>	La cartera de Agua a diciembre de 2013 ascendía a 10.730millones de euros, un 5,3% inferior a la de hace doce meses, debidoal alto grado de ejecución durante el año 2013.</w:t>
            </w:r>
          </w:p>
          <w:p>
            <w:pPr>
              <w:ind w:left="-284" w:right="-427"/>
              <w:jc w:val="both"/>
              <w:rPr>
                <w:rFonts/>
                <w:color w:val="262626" w:themeColor="text1" w:themeTint="D9"/>
              </w:rPr>
            </w:pPr>
            <w:r>
              <w:t>	El área de  Servicios  obtuvounas ventas de 641 millones, un 8,3% más que el año anterior,gracias al mayor volumen de negocio de facility services. El EBITDAascendió a 20 millones, un 13,5% más, debido fundamentalmente a lamejora del margen de la actividad de handling.</w:t>
            </w:r>
          </w:p>
          <w:p>
            <w:pPr>
              <w:ind w:left="-284" w:right="-427"/>
              <w:jc w:val="both"/>
              <w:rPr>
                <w:rFonts/>
                <w:color w:val="262626" w:themeColor="text1" w:themeTint="D9"/>
              </w:rPr>
            </w:pPr>
            <w:r>
              <w:t>	Dentro del capítulo de Otras Actividades,destaca la buena evolución de Bestinver, que alcanzó un total de8.930 millones de euros bajo gestión a 31 de diciembre de 2013, un51% más que a diciembre de 2012. Los ingresos de Bestinvercrecieron un 39,4%, hasta los 113 millones; y el EBITDA lo hizo un42%, hasta los 78 millones.</w:t>
            </w:r>
          </w:p>
          <w:p>
            <w:pPr>
              <w:ind w:left="-284" w:right="-427"/>
              <w:jc w:val="both"/>
              <w:rPr>
                <w:rFonts/>
                <w:color w:val="262626" w:themeColor="text1" w:themeTint="D9"/>
              </w:rPr>
            </w:pPr>
            <w:r>
              <w:t>	Magnitudes cuenta de resultados (en millones de euros) 2012 2013 Variación (%) Ventas 7.016 6.607 -5,8 EBITDA 1.431 1.228 -14,1 Resultado de explotación (EBIT) 646 -1.771 n.a. Beneficio antes de impuestos ordinarios (BAI) 246 -2.174 n.a. BAI Ordinario 245 29 -88,1 Beneficio neto atribuible 189 -1.972 n.a. Magnitudes balance (en millones de euros) 31/12/2012 31/12/2013 Variación % Patrimonio neto 5.508 3.399 -38,3% Deuda neta 7.482 6.715 -10,2% 2012 2013 Variación % Inversión neta ordinaria 854 381 -55,4%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https://www.notasdeprensa.es/reforma-energetica-provoca-acciona-perdidas-1_1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