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Rafael Ortiz, nuevo Senior Advisor en LHH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LHH es la consultora del Grupo Adecco líder en procesos de reestructuración y transformación de las organizaciones y en programas de Recolocación externa y de Outplacement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Rafael Ortiz Cervelló se incorpora como Senior Advisor a la firma LHH, la consultora del Grupo Adecco líder en procesos de reestructuración y transformación de las organizaciones y en programas de Recolocación externa y de Outplacement.</w:t>
            </w:r>
          </w:p>
          <w:p>
            <w:pPr>
              <w:ind w:left="-284" w:right="-427"/>
              <w:jc w:val="both"/>
              <w:rPr>
                <w:rFonts/>
                <w:color w:val="262626" w:themeColor="text1" w:themeTint="D9"/>
              </w:rPr>
            </w:pPr>
            <w:r>
              <w:t>Rafael es un referente en el ámbito del Derecho de Trabajo y de la Seguridad Social. Licenciado en Derecho por la Universidad de Valencia, inicia su trayectoria profesional en el mundo de la empresa para después involucrarse en el Organismo Estatal de la Inspección de Trabajo y Seguridad Social. Ha sido profesor de Derecho del Trabajo en la Universidad de Navarra, Director General de Relaciones Laborales de la Generalitat de Catalunya, fundador del Tribunal Laboral de Catalunya, primer presidente del TLC, y vicepresidente del Consell de Treball, Econòmic i Social de Catalunya. Desde 1999 ha sido Socio Director del Área Laboral en Garrigues hasta su incorporación a LHH.</w:t>
            </w:r>
          </w:p>
          <w:p>
            <w:pPr>
              <w:ind w:left="-284" w:right="-427"/>
              <w:jc w:val="both"/>
              <w:rPr>
                <w:rFonts/>
                <w:color w:val="262626" w:themeColor="text1" w:themeTint="D9"/>
              </w:rPr>
            </w:pPr>
            <w:r>
              <w:t>Bajo su nueva responsabilidad como Senior Advisor en el Área de Reestructuraciones y en colaboración con la dirección general de LHH, Rafael reforzará el posicionamiento de la firma frente a los stakeholders con los que LHH trabaja, contribuyendo así a crear mayor valor añadido a las organizaciones, trabajadores y a la sociedad. En este sentido, diseñará e implementará las iniciativas y acciones que en cada momento se consideren más adecuadas para este objetivo.</w:t>
            </w:r>
          </w:p>
          <w:p>
            <w:pPr>
              <w:ind w:left="-284" w:right="-427"/>
              <w:jc w:val="both"/>
              <w:rPr>
                <w:rFonts/>
                <w:color w:val="262626" w:themeColor="text1" w:themeTint="D9"/>
              </w:rPr>
            </w:pPr>
            <w:r>
              <w:t>Sobre LHHLHH (www.LHHspain.es) es la empresa del Grupo Adecco líder a nivel mundial en acompañar a las personas y organizaciones en sus procesos de cambio y transformación.</w:t>
            </w:r>
          </w:p>
          <w:p>
            <w:pPr>
              <w:ind w:left="-284" w:right="-427"/>
              <w:jc w:val="both"/>
              <w:rPr>
                <w:rFonts/>
                <w:color w:val="262626" w:themeColor="text1" w:themeTint="D9"/>
              </w:rPr>
            </w:pPr>
            <w:r>
              <w:t>Especializada en diseñar e implementar Planes de Recolocación Externa, Proyectos de Recualificación Profesional y Programas de Reindustrialización en contextos de Despido Colectivo, así como servicios de Outplacement y Transición de Carreras en salidas individuales.</w:t>
            </w:r>
          </w:p>
          <w:p>
            <w:pPr>
              <w:ind w:left="-284" w:right="-427"/>
              <w:jc w:val="both"/>
              <w:rPr>
                <w:rFonts/>
                <w:color w:val="262626" w:themeColor="text1" w:themeTint="D9"/>
              </w:rPr>
            </w:pPr>
            <w:r>
              <w:t>LHH cuenta con soluciones innovadoras en Planes de Bajas Incentivadas y Programas de Prejubilación que minimizan el coste de las Aportaciones al Tesoro para el colectivo de trabajadores de 50 o más años.</w:t>
            </w:r>
          </w:p>
          <w:p>
            <w:pPr>
              <w:ind w:left="-284" w:right="-427"/>
              <w:jc w:val="both"/>
              <w:rPr>
                <w:rFonts/>
                <w:color w:val="262626" w:themeColor="text1" w:themeTint="D9"/>
              </w:rPr>
            </w:pPr>
            <w:r>
              <w:t>Tiene presencia en 64 países a través de 402 oficinas. En España, cuentan con 112 oficinas homologadas por el Servicio Estatal Público de Empleo.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https://www.notasdeprensa.es/rafael-ortiz-nuevo-senior-advisor-en-lhh_1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Comunicación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