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Sabadell el 27/03/2023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Puigverd Assessors explica en qué consiste la nueva regulación de la ley de facturas electrónicas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pasado 29 de septiembre de 2022 tuvo lugar la publicación de la nueva ley de facturas electrónicas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Conocida como la Ley 18/2022 de Creación y Crecimiento de Empresas o Ley "Crea y Crece", esta regulación consiste en la obligación de todas las empresas y empresarios a implementar el sistema de facturación electrónica a partir de este año 2023.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que tener en cuenta que, desde el año 2015, ya existía la obligatoriedad de realizar facturas en formato electrónico para las transacciones entre empresas y la Administración Pública. Esta nueva ley de facturación, obligará también a realizar este tipo de facturas en todas las relaciones comerciales entre autónomos y empresas, es decir, en todo el sector privado (B2B).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objetivo de llevar a cabo este cambio de proceso de facturación, el actual equipo del Ejecutivo ha determinado aprobar dos plazos de aplicación: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las empresas con facturación anual superior a los 8 millones de euros, el plazo es de 1 año desde la entrada en vigor de la ley (20 días desde la publicación de 29 de septiembre 2022). Octubre 2023.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Mientras que para las empresas con una facturación inferior a los 8 millones de euros tendrán de plazo dos años de margen, es decir 36 meses – 3 años - desde la entrada en vigor de la ley (20 días desde la publicación de 29 de septiembre 2022). Octubre 2025.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Beneficios Nueva Regulación La implantación de esta nueva regulación supondrá varios beneficios entre las cuales destacan: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ahorro de tiempo considerable en tareas administrativas que puede dedicarse a seguir creciendo a nivel empresarial y para Hacienda la factura electrónica es mucho más ágil tanto a la hora de hacer presentaciones como en el caso de tener que plantear una inspección.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Mayor agilidad y control de los pagos, lo que contribuirá al cumplimiento de la normativa de morosidad general y sectorial.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impulso más en la digitalización de las pymes y autónomos.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la Ley "Crea y Crece"  Tal y como se especifica en el artículo 1 de la Ley 18/2022 de Creación y Crecimiento de Empresas o Ley "Crea y Crece, el  principal objetivo de esta ley "no es el aumento del tamaño empresarial per se, ya que este depende de la interacción entre el empresario y la respuesta del mercado sino, por un lado, facilitar la creación de nuevas empresas y, por otro, reducir las trabas a las que se enfrentan en su crecimiento, ya sean de origen regulatorio o financiero para lograr con ello un incremento de la competencia en beneficio de los consumidores, de la productividad de nuestro tejido productivo, de la resiliencia de nuestras empresas y de la capacidad para crear empleos de calidad".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detalla en este mismo artículo que "en España las pyme y los trabajadores autónomos constituyen más del 99% del tejido productivo en términos de números, representan algo más del 61% del Valor Añadido Bruto (VAB) y el 64% del empleo. Su relevancia implica que cualquier política orientada a la mejora del posicionamiento económico, social o medioambiental de nuestro país tome en consideración de forma prioritaria a las pyme".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Puigverd Assessors explica que "será importante analizar con detalle los cambios normativos para poder explicar a nuestros clientes todos los nuevos aspectos a tener en cuenta en cuanto a realización de las facturas electrónicas", concluye Puigverd Assessors. También, advierte que es importante estar atentos al Reglamento de la ley que está previsto para los meses de junio y julio del 2023.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Oriol Marquès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EDEON MARKETING SL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https://www.notasdeprensa.es/puigverd-assessors-explica-en-que-consiste-la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